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5F85A" w14:textId="2E7C1EB8" w:rsidR="004D4E98" w:rsidRPr="001B2414" w:rsidRDefault="008525D8" w:rsidP="00C32357">
      <w:pPr>
        <w:pStyle w:val="Heading4"/>
        <w:rPr>
          <w:rFonts w:ascii="Arial" w:hAnsi="Arial" w:cs="Arial"/>
          <w:iCs w:val="0"/>
          <w:color w:val="auto"/>
          <w:sz w:val="48"/>
          <w:szCs w:val="48"/>
        </w:rPr>
      </w:pPr>
      <w:r>
        <w:rPr>
          <w:rFonts w:ascii="Arial" w:hAnsi="Arial" w:cs="Arial"/>
          <w:iCs w:val="0"/>
          <w:color w:val="auto"/>
          <w:sz w:val="48"/>
          <w:szCs w:val="48"/>
        </w:rPr>
        <w:t>AMPREN3X03</w:t>
      </w:r>
      <w:r w:rsidR="004D4E98" w:rsidRPr="001B2414">
        <w:rPr>
          <w:rFonts w:ascii="Arial" w:hAnsi="Arial" w:cs="Arial"/>
          <w:iCs w:val="0"/>
          <w:color w:val="auto"/>
          <w:sz w:val="48"/>
          <w:szCs w:val="48"/>
        </w:rPr>
        <w:t xml:space="preserve"> Operate and monitor a low temperature wet rendering process</w:t>
      </w:r>
    </w:p>
    <w:p w14:paraId="22BBCDB7" w14:textId="0A0F5BEB" w:rsidR="00D024B9" w:rsidRPr="001B2414" w:rsidRDefault="008F54D2" w:rsidP="00C32357">
      <w:pPr>
        <w:pStyle w:val="Heading4"/>
        <w:rPr>
          <w:rFonts w:ascii="Arial" w:hAnsi="Arial" w:cs="Arial"/>
          <w:color w:val="auto"/>
        </w:rPr>
      </w:pPr>
      <w:r w:rsidRPr="001B2414">
        <w:rPr>
          <w:rFonts w:ascii="Arial" w:hAnsi="Arial" w:cs="Arial"/>
          <w:color w:val="auto"/>
        </w:rPr>
        <w:t>Application</w:t>
      </w:r>
    </w:p>
    <w:p w14:paraId="7CA5EF60" w14:textId="364A69E8" w:rsidR="004D4E98" w:rsidRPr="00D85E6B" w:rsidRDefault="004D4E98" w:rsidP="004D4E98">
      <w:pPr>
        <w:pStyle w:val="Heading5"/>
        <w:rPr>
          <w:rFonts w:ascii="Arial" w:hAnsi="Arial" w:cs="Arial"/>
          <w:b w:val="0"/>
          <w:color w:val="auto"/>
        </w:rPr>
      </w:pPr>
      <w:r w:rsidRPr="00D85E6B">
        <w:rPr>
          <w:rFonts w:ascii="Arial" w:hAnsi="Arial" w:cs="Arial"/>
          <w:b w:val="0"/>
          <w:color w:val="auto"/>
        </w:rPr>
        <w:t>This unit describes the skills and knowledge required</w:t>
      </w:r>
      <w:r w:rsidR="005053EA" w:rsidRPr="00D85E6B">
        <w:rPr>
          <w:rFonts w:ascii="Arial" w:hAnsi="Arial" w:cs="Arial"/>
          <w:b w:val="0"/>
          <w:color w:val="auto"/>
        </w:rPr>
        <w:t xml:space="preserve"> for workers</w:t>
      </w:r>
      <w:r w:rsidRPr="00D85E6B">
        <w:rPr>
          <w:rFonts w:ascii="Arial" w:hAnsi="Arial" w:cs="Arial"/>
          <w:b w:val="0"/>
          <w:color w:val="auto"/>
        </w:rPr>
        <w:t xml:space="preserve"> to operate and monitor a low temperature wet rendering process, including loading raw material, operation, monitoring and shut down.</w:t>
      </w:r>
    </w:p>
    <w:p w14:paraId="04DD2513" w14:textId="77777777" w:rsidR="004D4E98" w:rsidRPr="00D85E6B" w:rsidRDefault="004D4E98" w:rsidP="004D4E98">
      <w:pPr>
        <w:pStyle w:val="Heading5"/>
        <w:rPr>
          <w:rFonts w:ascii="Arial" w:hAnsi="Arial" w:cs="Arial"/>
          <w:b w:val="0"/>
          <w:color w:val="auto"/>
        </w:rPr>
      </w:pPr>
      <w:r w:rsidRPr="00D85E6B">
        <w:rPr>
          <w:rFonts w:ascii="Arial" w:hAnsi="Arial" w:cs="Arial"/>
          <w:b w:val="0"/>
          <w:color w:val="auto"/>
        </w:rPr>
        <w:t>This unit applies to individuals who work in an industrial meat rendering plant under broad direction and who are responsible for operating and monitoring a low temperature wet rendering process. It includes safety compliance using Hazard Analysis and Critical Control Point (HACCP) techniques, process and product quality requirements, solving problems that arise and handover of the process to others.</w:t>
      </w:r>
    </w:p>
    <w:p w14:paraId="32E3EC4C" w14:textId="5FCDC0F2" w:rsidR="004D4E98" w:rsidRPr="00D85E6B" w:rsidRDefault="002F2C30" w:rsidP="004D4E98">
      <w:pPr>
        <w:pStyle w:val="Heading5"/>
        <w:rPr>
          <w:rFonts w:ascii="Arial" w:hAnsi="Arial" w:cs="Arial"/>
          <w:b w:val="0"/>
          <w:color w:val="auto"/>
        </w:rPr>
      </w:pPr>
      <w:r w:rsidRPr="00D85E6B">
        <w:rPr>
          <w:rFonts w:ascii="Arial" w:eastAsia="Calibri" w:hAnsi="Arial" w:cs="Arial"/>
          <w:b w:val="0"/>
          <w:bCs/>
          <w:color w:val="auto"/>
        </w:rPr>
        <w:t>Work is performed in compliance with</w:t>
      </w:r>
      <w:r w:rsidRPr="00D85E6B">
        <w:rPr>
          <w:rFonts w:ascii="Arial" w:eastAsia="Calibri" w:hAnsi="Arial" w:cs="Arial"/>
          <w:color w:val="auto"/>
        </w:rPr>
        <w:t xml:space="preserve"> </w:t>
      </w:r>
      <w:r w:rsidR="004D4E98" w:rsidRPr="00D85E6B">
        <w:rPr>
          <w:rFonts w:ascii="Arial" w:hAnsi="Arial" w:cs="Arial"/>
          <w:b w:val="0"/>
          <w:color w:val="auto"/>
        </w:rPr>
        <w:t>workplace procedures, according to state/territory health and safety, environmental and meat rendering regulations, legislation and standards that apply to the workplace.</w:t>
      </w:r>
    </w:p>
    <w:p w14:paraId="3743C5F1" w14:textId="736FF1AE" w:rsidR="00D024B9" w:rsidRPr="00E41EE1" w:rsidRDefault="000832D1" w:rsidP="008B7F29">
      <w:pPr>
        <w:pStyle w:val="Heading5"/>
        <w:rPr>
          <w:rFonts w:ascii="Arial" w:hAnsi="Arial" w:cs="Arial"/>
          <w:b w:val="0"/>
          <w:bCs/>
          <w:color w:val="auto"/>
        </w:rPr>
      </w:pPr>
      <w:r w:rsidRPr="00D85E6B">
        <w:rPr>
          <w:rFonts w:ascii="Arial" w:eastAsia="Calibri" w:hAnsi="Arial" w:cs="Arial"/>
          <w:bCs/>
          <w:color w:val="auto"/>
        </w:rPr>
        <w:t xml:space="preserve">This unit must be delivered and assessed in the context of Australian meat processing standards and </w:t>
      </w:r>
      <w:proofErr w:type="spellStart"/>
      <w:proofErr w:type="gramStart"/>
      <w:r w:rsidRPr="00D85E6B">
        <w:rPr>
          <w:rFonts w:ascii="Arial" w:eastAsia="Calibri" w:hAnsi="Arial" w:cs="Arial"/>
          <w:bCs/>
          <w:color w:val="auto"/>
        </w:rPr>
        <w:t>regulations.</w:t>
      </w:r>
      <w:r w:rsidR="00D024B9" w:rsidRPr="00E41EE1">
        <w:rPr>
          <w:rFonts w:ascii="Arial" w:hAnsi="Arial" w:cs="Arial"/>
          <w:b w:val="0"/>
          <w:bCs/>
          <w:color w:val="auto"/>
        </w:rPr>
        <w:t>Licensing</w:t>
      </w:r>
      <w:proofErr w:type="spellEnd"/>
      <w:proofErr w:type="gramEnd"/>
      <w:r w:rsidR="00D024B9" w:rsidRPr="00E41EE1">
        <w:rPr>
          <w:rFonts w:ascii="Arial" w:hAnsi="Arial" w:cs="Arial"/>
          <w:b w:val="0"/>
          <w:bCs/>
          <w:color w:val="auto"/>
        </w:rPr>
        <w:t>, legislative, regulatory requirements</w:t>
      </w:r>
    </w:p>
    <w:p w14:paraId="59A1B339" w14:textId="77777777" w:rsidR="00E41EE1" w:rsidRPr="00E41EE1" w:rsidRDefault="00E41EE1" w:rsidP="00E41EE1">
      <w:pPr>
        <w:pStyle w:val="Heading5"/>
        <w:rPr>
          <w:rFonts w:ascii="Arial" w:hAnsi="Arial" w:cs="Arial"/>
        </w:rPr>
      </w:pPr>
      <w:r w:rsidRPr="00D85E6B">
        <w:rPr>
          <w:rFonts w:ascii="Arial" w:hAnsi="Arial" w:cs="Arial"/>
        </w:rPr>
        <w:t>Licensing, legislative, regulatory requirements</w:t>
      </w:r>
    </w:p>
    <w:p w14:paraId="340DE146" w14:textId="5210631C" w:rsidR="00D024B9" w:rsidRPr="001B2414" w:rsidRDefault="001B4250" w:rsidP="00D024B9">
      <w:pPr>
        <w:pStyle w:val="BodyTextSI"/>
        <w:rPr>
          <w:rFonts w:ascii="Arial" w:hAnsi="Arial" w:cs="Arial"/>
          <w:color w:val="auto"/>
        </w:rPr>
      </w:pPr>
      <w:r w:rsidRPr="001B2414">
        <w:rPr>
          <w:rFonts w:ascii="Arial" w:hAnsi="Arial" w:cs="Arial"/>
          <w:i/>
          <w:color w:val="auto"/>
        </w:rPr>
        <w:t>No licensing, legislative or certification requirements apply to this unit at the time of publication.</w:t>
      </w:r>
    </w:p>
    <w:p w14:paraId="4C3F1116" w14:textId="3AC1292E" w:rsidR="00B76B2F" w:rsidRPr="001B2414" w:rsidRDefault="00B76B2F" w:rsidP="000832D1">
      <w:pPr>
        <w:pStyle w:val="Heading4"/>
        <w:rPr>
          <w:rFonts w:ascii="Arial" w:hAnsi="Arial" w:cs="Arial"/>
          <w:color w:val="auto"/>
        </w:rPr>
      </w:pPr>
      <w:r w:rsidRPr="001B2414">
        <w:rPr>
          <w:rFonts w:ascii="Arial" w:hAnsi="Arial" w:cs="Arial"/>
          <w:color w:val="auto"/>
        </w:rPr>
        <w:t>Pre-requisite unit</w:t>
      </w:r>
    </w:p>
    <w:p w14:paraId="5505C190" w14:textId="1C0BEC4C" w:rsidR="000832D1" w:rsidRPr="00D85E6B" w:rsidRDefault="000832D1" w:rsidP="000832D1">
      <w:pPr>
        <w:pStyle w:val="BodyTextSI"/>
        <w:rPr>
          <w:rFonts w:ascii="Arial" w:hAnsi="Arial" w:cs="Arial"/>
          <w:color w:val="auto"/>
        </w:rPr>
      </w:pPr>
      <w:r w:rsidRPr="001B2414">
        <w:rPr>
          <w:rFonts w:ascii="Arial" w:hAnsi="Arial" w:cs="Arial"/>
          <w:color w:val="auto"/>
        </w:rPr>
        <w:t>Nil</w:t>
      </w:r>
    </w:p>
    <w:p w14:paraId="21F23B2F" w14:textId="23D9567D" w:rsidR="002539F9" w:rsidRPr="001B2414" w:rsidRDefault="002539F9" w:rsidP="00D85E6B">
      <w:pPr>
        <w:pStyle w:val="Heading4"/>
        <w:rPr>
          <w:rFonts w:ascii="Arial" w:hAnsi="Arial" w:cs="Arial"/>
          <w:color w:val="auto"/>
        </w:rPr>
      </w:pPr>
      <w:r w:rsidRPr="001B2414">
        <w:rPr>
          <w:rFonts w:ascii="Arial" w:hAnsi="Arial" w:cs="Arial"/>
          <w:color w:val="auto"/>
        </w:rPr>
        <w:t>Unit sector</w:t>
      </w:r>
    </w:p>
    <w:p w14:paraId="7B244E65" w14:textId="6E24D58B" w:rsidR="00B76B2F" w:rsidRPr="001B2414" w:rsidRDefault="004D4E98" w:rsidP="00D024B9">
      <w:pPr>
        <w:pStyle w:val="BodyTextSI"/>
        <w:rPr>
          <w:rFonts w:ascii="Arial" w:hAnsi="Arial" w:cs="Arial"/>
          <w:color w:val="auto"/>
        </w:rPr>
      </w:pPr>
      <w:r w:rsidRPr="001B2414">
        <w:rPr>
          <w:rFonts w:ascii="Arial" w:hAnsi="Arial" w:cs="Arial"/>
          <w:color w:val="auto"/>
        </w:rPr>
        <w:t>Rendering (REN)</w:t>
      </w:r>
    </w:p>
    <w:tbl>
      <w:tblPr>
        <w:tblStyle w:val="TableGrid"/>
        <w:tblW w:w="0" w:type="auto"/>
        <w:tblInd w:w="27" w:type="dxa"/>
        <w:tblLook w:val="04A0" w:firstRow="1" w:lastRow="0" w:firstColumn="1" w:lastColumn="0" w:noHBand="0" w:noVBand="1"/>
      </w:tblPr>
      <w:tblGrid>
        <w:gridCol w:w="3512"/>
        <w:gridCol w:w="5954"/>
      </w:tblGrid>
      <w:tr w:rsidR="008A2237" w:rsidRPr="001B2414" w14:paraId="63332B22" w14:textId="77777777" w:rsidTr="008A2237">
        <w:tc>
          <w:tcPr>
            <w:tcW w:w="3512" w:type="dxa"/>
          </w:tcPr>
          <w:p w14:paraId="19345E85" w14:textId="4AA2ED8D" w:rsidR="008A2237" w:rsidRPr="001B2414" w:rsidRDefault="008A2237" w:rsidP="007E40E9">
            <w:pPr>
              <w:spacing w:after="120"/>
              <w:rPr>
                <w:rFonts w:ascii="Arial" w:hAnsi="Arial" w:cs="Arial"/>
              </w:rPr>
            </w:pPr>
            <w:r w:rsidRPr="001B2414">
              <w:rPr>
                <w:rFonts w:ascii="Arial" w:hAnsi="Arial" w:cs="Arial"/>
                <w:b/>
              </w:rPr>
              <w:t>Elements</w:t>
            </w:r>
            <w:r w:rsidR="007E40E9" w:rsidRPr="001B2414">
              <w:rPr>
                <w:rFonts w:ascii="Arial" w:hAnsi="Arial" w:cs="Arial"/>
                <w:b/>
              </w:rPr>
              <w:br/>
            </w:r>
            <w:proofErr w:type="spellStart"/>
            <w:r w:rsidR="007E40E9" w:rsidRPr="001B2414">
              <w:rPr>
                <w:rFonts w:ascii="Arial" w:hAnsi="Arial" w:cs="Arial"/>
                <w:i/>
              </w:rPr>
              <w:t>Elements</w:t>
            </w:r>
            <w:proofErr w:type="spellEnd"/>
            <w:r w:rsidR="007E40E9" w:rsidRPr="001B2414">
              <w:rPr>
                <w:rFonts w:ascii="Arial" w:hAnsi="Arial" w:cs="Arial"/>
                <w:i/>
              </w:rPr>
              <w:t xml:space="preserve"> describe the essential outcomes.</w:t>
            </w:r>
          </w:p>
        </w:tc>
        <w:tc>
          <w:tcPr>
            <w:tcW w:w="5954" w:type="dxa"/>
          </w:tcPr>
          <w:p w14:paraId="53C86B1B" w14:textId="77777777" w:rsidR="008A2237" w:rsidRPr="001B2414" w:rsidRDefault="008A2237" w:rsidP="008A2237">
            <w:pPr>
              <w:spacing w:after="120"/>
              <w:rPr>
                <w:rFonts w:ascii="Arial" w:hAnsi="Arial" w:cs="Arial"/>
              </w:rPr>
            </w:pPr>
            <w:r w:rsidRPr="001B2414">
              <w:rPr>
                <w:rFonts w:ascii="Arial" w:hAnsi="Arial" w:cs="Arial"/>
                <w:b/>
              </w:rPr>
              <w:t>Performance criteria</w:t>
            </w:r>
          </w:p>
          <w:p w14:paraId="091AC639" w14:textId="47E472BF" w:rsidR="008A2237" w:rsidRPr="001B2414" w:rsidRDefault="00656877" w:rsidP="008A2237">
            <w:pPr>
              <w:pStyle w:val="SIText"/>
              <w:rPr>
                <w:rFonts w:cs="Arial"/>
                <w:color w:val="auto"/>
                <w:sz w:val="22"/>
              </w:rPr>
            </w:pPr>
            <w:r w:rsidRPr="001B2414">
              <w:rPr>
                <w:rFonts w:cs="Arial"/>
                <w:i/>
                <w:color w:val="auto"/>
                <w:sz w:val="22"/>
              </w:rPr>
              <w:t>Performance criteria describe the performance needed to demonstrate achievement of the element.</w:t>
            </w:r>
          </w:p>
        </w:tc>
      </w:tr>
      <w:tr w:rsidR="004D4E98" w:rsidRPr="001B2414" w14:paraId="622DCC10" w14:textId="77777777" w:rsidTr="008A2237">
        <w:tc>
          <w:tcPr>
            <w:tcW w:w="3512" w:type="dxa"/>
          </w:tcPr>
          <w:p w14:paraId="526B1BE4" w14:textId="63D7BEF1" w:rsidR="004D4E98" w:rsidRPr="00D85E6B" w:rsidRDefault="004D4E98" w:rsidP="004D4E98">
            <w:pPr>
              <w:pStyle w:val="SIText"/>
              <w:rPr>
                <w:rFonts w:cs="Arial"/>
                <w:color w:val="auto"/>
                <w:sz w:val="22"/>
              </w:rPr>
            </w:pPr>
            <w:r w:rsidRPr="00D85E6B">
              <w:rPr>
                <w:rFonts w:cs="Arial"/>
                <w:color w:val="auto"/>
                <w:sz w:val="22"/>
              </w:rPr>
              <w:t xml:space="preserve">1. </w:t>
            </w:r>
            <w:r w:rsidR="00F15730" w:rsidRPr="00D85E6B">
              <w:rPr>
                <w:rFonts w:cs="Arial"/>
                <w:color w:val="auto"/>
                <w:sz w:val="22"/>
              </w:rPr>
              <w:t>Prepare for low temperature wet rendering</w:t>
            </w:r>
          </w:p>
        </w:tc>
        <w:tc>
          <w:tcPr>
            <w:tcW w:w="5954" w:type="dxa"/>
          </w:tcPr>
          <w:p w14:paraId="094FE72C" w14:textId="66C512F8" w:rsidR="004D4E98" w:rsidRPr="00D85E6B" w:rsidRDefault="004D4E98" w:rsidP="004D4E98">
            <w:pPr>
              <w:pStyle w:val="NormalWeb"/>
              <w:spacing w:after="0"/>
              <w:rPr>
                <w:rFonts w:ascii="Arial" w:hAnsi="Arial" w:cs="Arial"/>
                <w:sz w:val="22"/>
              </w:rPr>
            </w:pPr>
            <w:r w:rsidRPr="00D85E6B">
              <w:rPr>
                <w:rFonts w:ascii="Arial" w:hAnsi="Arial" w:cs="Arial"/>
                <w:sz w:val="22"/>
              </w:rPr>
              <w:t>1.1 Confirm product specification</w:t>
            </w:r>
            <w:r w:rsidR="009A627D" w:rsidRPr="00D85E6B">
              <w:rPr>
                <w:rFonts w:ascii="Arial" w:hAnsi="Arial" w:cs="Arial"/>
                <w:sz w:val="22"/>
              </w:rPr>
              <w:t>s</w:t>
            </w:r>
            <w:r w:rsidRPr="00D85E6B">
              <w:rPr>
                <w:rFonts w:ascii="Arial" w:hAnsi="Arial" w:cs="Arial"/>
                <w:sz w:val="22"/>
              </w:rPr>
              <w:t xml:space="preserve"> and </w:t>
            </w:r>
            <w:r w:rsidR="009A627D" w:rsidRPr="00D85E6B">
              <w:rPr>
                <w:rFonts w:ascii="Arial" w:hAnsi="Arial" w:cs="Arial"/>
                <w:sz w:val="22"/>
              </w:rPr>
              <w:t>set rendering equipment parameters according to workplace requirements</w:t>
            </w:r>
          </w:p>
          <w:p w14:paraId="59643423" w14:textId="317591C1" w:rsidR="004D4E98" w:rsidRPr="00D85E6B" w:rsidRDefault="004D4E98" w:rsidP="004D4E98">
            <w:pPr>
              <w:pStyle w:val="NormalWeb"/>
              <w:spacing w:after="0"/>
              <w:rPr>
                <w:rFonts w:ascii="Arial" w:hAnsi="Arial" w:cs="Arial"/>
                <w:sz w:val="22"/>
              </w:rPr>
            </w:pPr>
            <w:r w:rsidRPr="00D85E6B">
              <w:rPr>
                <w:rFonts w:ascii="Arial" w:hAnsi="Arial" w:cs="Arial"/>
                <w:sz w:val="22"/>
              </w:rPr>
              <w:t xml:space="preserve">1.2 Identify hazards, assess </w:t>
            </w:r>
            <w:r w:rsidR="0048067B" w:rsidRPr="00D85E6B">
              <w:rPr>
                <w:rFonts w:ascii="Arial" w:hAnsi="Arial" w:cs="Arial"/>
                <w:sz w:val="22"/>
              </w:rPr>
              <w:t xml:space="preserve">risks </w:t>
            </w:r>
            <w:r w:rsidRPr="00D85E6B">
              <w:rPr>
                <w:rFonts w:ascii="Arial" w:hAnsi="Arial" w:cs="Arial"/>
                <w:sz w:val="22"/>
              </w:rPr>
              <w:t xml:space="preserve">and </w:t>
            </w:r>
            <w:r w:rsidR="0048067B" w:rsidRPr="00D85E6B">
              <w:rPr>
                <w:rFonts w:ascii="Arial" w:hAnsi="Arial" w:cs="Arial"/>
                <w:sz w:val="22"/>
              </w:rPr>
              <w:t xml:space="preserve">implement </w:t>
            </w:r>
            <w:proofErr w:type="gramStart"/>
            <w:r w:rsidRPr="00D85E6B">
              <w:rPr>
                <w:rFonts w:ascii="Arial" w:hAnsi="Arial" w:cs="Arial"/>
                <w:sz w:val="22"/>
              </w:rPr>
              <w:t>control  according</w:t>
            </w:r>
            <w:proofErr w:type="gramEnd"/>
            <w:r w:rsidRPr="00D85E6B">
              <w:rPr>
                <w:rFonts w:ascii="Arial" w:hAnsi="Arial" w:cs="Arial"/>
                <w:sz w:val="22"/>
              </w:rPr>
              <w:t xml:space="preserve"> to workplace health and safety procedures</w:t>
            </w:r>
          </w:p>
          <w:p w14:paraId="7431028C" w14:textId="7D4288F2" w:rsidR="004D4E98" w:rsidRPr="00D85E6B" w:rsidRDefault="004D4E98" w:rsidP="004D4E98">
            <w:pPr>
              <w:pStyle w:val="NormalWeb"/>
              <w:spacing w:after="0"/>
              <w:rPr>
                <w:rFonts w:ascii="Arial" w:hAnsi="Arial" w:cs="Arial"/>
                <w:sz w:val="22"/>
              </w:rPr>
            </w:pPr>
            <w:r w:rsidRPr="00D85E6B">
              <w:rPr>
                <w:rFonts w:ascii="Arial" w:hAnsi="Arial" w:cs="Arial"/>
                <w:sz w:val="22"/>
              </w:rPr>
              <w:t xml:space="preserve">1.3 Identify food safety hazards, assess </w:t>
            </w:r>
            <w:r w:rsidR="0048067B" w:rsidRPr="00D85E6B">
              <w:rPr>
                <w:rFonts w:ascii="Arial" w:hAnsi="Arial" w:cs="Arial"/>
                <w:sz w:val="22"/>
              </w:rPr>
              <w:t xml:space="preserve">risks </w:t>
            </w:r>
            <w:r w:rsidRPr="00D85E6B">
              <w:rPr>
                <w:rFonts w:ascii="Arial" w:hAnsi="Arial" w:cs="Arial"/>
                <w:sz w:val="22"/>
              </w:rPr>
              <w:t xml:space="preserve">and </w:t>
            </w:r>
            <w:proofErr w:type="gramStart"/>
            <w:r w:rsidR="0048067B" w:rsidRPr="00D85E6B">
              <w:rPr>
                <w:rFonts w:ascii="Arial" w:hAnsi="Arial" w:cs="Arial"/>
                <w:sz w:val="22"/>
              </w:rPr>
              <w:t xml:space="preserve">controls </w:t>
            </w:r>
            <w:r w:rsidRPr="00D85E6B">
              <w:rPr>
                <w:rFonts w:ascii="Arial" w:hAnsi="Arial" w:cs="Arial"/>
                <w:sz w:val="22"/>
              </w:rPr>
              <w:t xml:space="preserve"> according</w:t>
            </w:r>
            <w:proofErr w:type="gramEnd"/>
            <w:r w:rsidRPr="00D85E6B">
              <w:rPr>
                <w:rFonts w:ascii="Arial" w:hAnsi="Arial" w:cs="Arial"/>
                <w:sz w:val="22"/>
              </w:rPr>
              <w:t xml:space="preserve"> to HACCP principles</w:t>
            </w:r>
          </w:p>
          <w:p w14:paraId="173B9AEA" w14:textId="1BB0CEBE" w:rsidR="004D4E98" w:rsidRPr="00D85E6B" w:rsidRDefault="004D4E98" w:rsidP="004D4E98">
            <w:pPr>
              <w:pStyle w:val="NormalWeb"/>
              <w:spacing w:after="0"/>
              <w:rPr>
                <w:rFonts w:ascii="Arial" w:hAnsi="Arial" w:cs="Arial"/>
                <w:sz w:val="22"/>
              </w:rPr>
            </w:pPr>
            <w:r w:rsidRPr="00D85E6B">
              <w:rPr>
                <w:rFonts w:ascii="Arial" w:hAnsi="Arial" w:cs="Arial"/>
                <w:sz w:val="22"/>
              </w:rPr>
              <w:t>1.4 Select and</w:t>
            </w:r>
            <w:r w:rsidR="00591868" w:rsidRPr="00D85E6B">
              <w:rPr>
                <w:rFonts w:ascii="Arial" w:hAnsi="Arial" w:cs="Arial"/>
                <w:sz w:val="22"/>
              </w:rPr>
              <w:t xml:space="preserve"> correctly</w:t>
            </w:r>
            <w:r w:rsidRPr="00D85E6B">
              <w:rPr>
                <w:rFonts w:ascii="Arial" w:hAnsi="Arial" w:cs="Arial"/>
                <w:sz w:val="22"/>
              </w:rPr>
              <w:t xml:space="preserve"> fit personal protective equipment and contamination control clothing</w:t>
            </w:r>
          </w:p>
          <w:p w14:paraId="3F06C144" w14:textId="7C8CB39B" w:rsidR="000832D1" w:rsidRPr="00D85E6B" w:rsidRDefault="004D4E98" w:rsidP="000832D1">
            <w:pPr>
              <w:pStyle w:val="NormalWeb"/>
              <w:spacing w:after="0"/>
              <w:rPr>
                <w:rFonts w:ascii="Arial" w:hAnsi="Arial" w:cs="Arial"/>
                <w:sz w:val="22"/>
              </w:rPr>
            </w:pPr>
            <w:r w:rsidRPr="00D85E6B">
              <w:rPr>
                <w:rFonts w:ascii="Arial" w:hAnsi="Arial" w:cs="Arial"/>
                <w:sz w:val="22"/>
              </w:rPr>
              <w:lastRenderedPageBreak/>
              <w:t>1.5 Undertake preoperational checks of machinery and equipment according to workplace procedures and manufacturer requirement</w:t>
            </w:r>
          </w:p>
          <w:p w14:paraId="7219C880" w14:textId="2836A63A" w:rsidR="004D4E98" w:rsidRPr="00D85E6B" w:rsidRDefault="004D4E98" w:rsidP="000832D1">
            <w:pPr>
              <w:pStyle w:val="NormalWeb"/>
              <w:spacing w:after="0"/>
              <w:rPr>
                <w:rFonts w:ascii="Arial" w:hAnsi="Arial" w:cs="Arial"/>
                <w:sz w:val="22"/>
              </w:rPr>
            </w:pPr>
            <w:r w:rsidRPr="00D85E6B">
              <w:rPr>
                <w:rFonts w:ascii="Arial" w:hAnsi="Arial" w:cs="Arial"/>
                <w:sz w:val="22"/>
              </w:rPr>
              <w:t xml:space="preserve">1.6 </w:t>
            </w:r>
            <w:r w:rsidR="00591868" w:rsidRPr="00D85E6B">
              <w:rPr>
                <w:rFonts w:ascii="Arial" w:hAnsi="Arial" w:cs="Arial"/>
                <w:sz w:val="22"/>
              </w:rPr>
              <w:t>Check</w:t>
            </w:r>
            <w:r w:rsidRPr="00D85E6B">
              <w:rPr>
                <w:rFonts w:ascii="Arial" w:hAnsi="Arial" w:cs="Arial"/>
                <w:sz w:val="22"/>
              </w:rPr>
              <w:t xml:space="preserve"> raw material</w:t>
            </w:r>
            <w:r w:rsidR="00591868" w:rsidRPr="00D85E6B">
              <w:rPr>
                <w:rFonts w:ascii="Arial" w:hAnsi="Arial" w:cs="Arial"/>
                <w:sz w:val="22"/>
              </w:rPr>
              <w:t>, including cut size and colour,</w:t>
            </w:r>
            <w:r w:rsidRPr="00D85E6B">
              <w:rPr>
                <w:rFonts w:ascii="Arial" w:hAnsi="Arial" w:cs="Arial"/>
                <w:sz w:val="22"/>
              </w:rPr>
              <w:t xml:space="preserve"> </w:t>
            </w:r>
            <w:r w:rsidR="009C2291" w:rsidRPr="00D85E6B">
              <w:rPr>
                <w:rFonts w:ascii="Arial" w:hAnsi="Arial" w:cs="Arial"/>
                <w:sz w:val="22"/>
              </w:rPr>
              <w:t xml:space="preserve">against product and </w:t>
            </w:r>
            <w:r w:rsidRPr="00D85E6B">
              <w:rPr>
                <w:rFonts w:ascii="Arial" w:hAnsi="Arial" w:cs="Arial"/>
                <w:sz w:val="22"/>
              </w:rPr>
              <w:t xml:space="preserve">workplace </w:t>
            </w:r>
            <w:r w:rsidR="009C2291" w:rsidRPr="00D85E6B">
              <w:rPr>
                <w:rFonts w:ascii="Arial" w:hAnsi="Arial" w:cs="Arial"/>
                <w:sz w:val="22"/>
              </w:rPr>
              <w:t>requirements</w:t>
            </w:r>
          </w:p>
        </w:tc>
      </w:tr>
      <w:tr w:rsidR="004D4E98" w:rsidRPr="001B2414" w14:paraId="19F493F5" w14:textId="77777777" w:rsidTr="008A2237">
        <w:tc>
          <w:tcPr>
            <w:tcW w:w="3512" w:type="dxa"/>
          </w:tcPr>
          <w:p w14:paraId="3022EE5E" w14:textId="453F9563" w:rsidR="004D4E98" w:rsidRPr="00D85E6B" w:rsidRDefault="004D4E98" w:rsidP="004D4E98">
            <w:pPr>
              <w:pStyle w:val="SIText"/>
              <w:rPr>
                <w:rFonts w:cs="Arial"/>
                <w:color w:val="auto"/>
                <w:sz w:val="22"/>
              </w:rPr>
            </w:pPr>
            <w:r w:rsidRPr="00D85E6B">
              <w:rPr>
                <w:rFonts w:cs="Arial"/>
                <w:color w:val="auto"/>
                <w:sz w:val="22"/>
              </w:rPr>
              <w:lastRenderedPageBreak/>
              <w:t>2. Operate low temperature wet rendering equipment</w:t>
            </w:r>
          </w:p>
        </w:tc>
        <w:tc>
          <w:tcPr>
            <w:tcW w:w="5954" w:type="dxa"/>
          </w:tcPr>
          <w:p w14:paraId="48281E10" w14:textId="69626FCE" w:rsidR="00602F7E" w:rsidRPr="00D85E6B" w:rsidRDefault="00602F7E" w:rsidP="004D4E98">
            <w:pPr>
              <w:pStyle w:val="NormalWeb"/>
              <w:spacing w:after="0"/>
              <w:rPr>
                <w:rFonts w:ascii="Arial" w:hAnsi="Arial" w:cs="Arial"/>
                <w:sz w:val="22"/>
              </w:rPr>
            </w:pPr>
            <w:r w:rsidRPr="00D85E6B">
              <w:rPr>
                <w:rFonts w:ascii="Arial" w:hAnsi="Arial" w:cs="Arial"/>
                <w:sz w:val="22"/>
              </w:rPr>
              <w:t xml:space="preserve">2.1 </w:t>
            </w:r>
            <w:r w:rsidR="00833240" w:rsidRPr="00D85E6B">
              <w:rPr>
                <w:rFonts w:ascii="Arial" w:hAnsi="Arial" w:cs="Arial"/>
                <w:sz w:val="22"/>
              </w:rPr>
              <w:t>Operate low temperature wet rendering machinery and equipment according to workplace procedures and manufacturer requirements</w:t>
            </w:r>
          </w:p>
          <w:p w14:paraId="0A9746B8" w14:textId="582060E5" w:rsidR="004D4E98" w:rsidRPr="00D85E6B" w:rsidRDefault="004D4E98" w:rsidP="004D4E98">
            <w:pPr>
              <w:pStyle w:val="NormalWeb"/>
              <w:spacing w:after="0"/>
              <w:rPr>
                <w:rFonts w:ascii="Arial" w:hAnsi="Arial" w:cs="Arial"/>
                <w:sz w:val="22"/>
              </w:rPr>
            </w:pPr>
            <w:r w:rsidRPr="00D85E6B">
              <w:rPr>
                <w:rFonts w:ascii="Arial" w:hAnsi="Arial" w:cs="Arial"/>
                <w:sz w:val="22"/>
              </w:rPr>
              <w:t>2.</w:t>
            </w:r>
            <w:r w:rsidR="00833240" w:rsidRPr="00D85E6B">
              <w:rPr>
                <w:rFonts w:ascii="Arial" w:hAnsi="Arial" w:cs="Arial"/>
                <w:sz w:val="22"/>
              </w:rPr>
              <w:t>2</w:t>
            </w:r>
            <w:r w:rsidRPr="00D85E6B">
              <w:rPr>
                <w:rFonts w:ascii="Arial" w:hAnsi="Arial" w:cs="Arial"/>
                <w:sz w:val="22"/>
              </w:rPr>
              <w:t xml:space="preserve"> </w:t>
            </w:r>
            <w:r w:rsidR="00833240" w:rsidRPr="00D85E6B">
              <w:rPr>
                <w:rFonts w:ascii="Arial" w:hAnsi="Arial" w:cs="Arial"/>
                <w:sz w:val="22"/>
              </w:rPr>
              <w:t>Monitor and adjust heating and endpoint</w:t>
            </w:r>
            <w:r w:rsidRPr="00D85E6B">
              <w:rPr>
                <w:rFonts w:ascii="Arial" w:hAnsi="Arial" w:cs="Arial"/>
                <w:sz w:val="22"/>
              </w:rPr>
              <w:t xml:space="preserve"> temperature</w:t>
            </w:r>
            <w:r w:rsidR="00833240" w:rsidRPr="00D85E6B">
              <w:rPr>
                <w:rFonts w:ascii="Arial" w:hAnsi="Arial" w:cs="Arial"/>
                <w:sz w:val="22"/>
              </w:rPr>
              <w:t>s</w:t>
            </w:r>
            <w:r w:rsidRPr="00D85E6B">
              <w:rPr>
                <w:rFonts w:ascii="Arial" w:hAnsi="Arial" w:cs="Arial"/>
                <w:sz w:val="22"/>
              </w:rPr>
              <w:t xml:space="preserve"> according to product specifications</w:t>
            </w:r>
          </w:p>
          <w:p w14:paraId="6880B9DD" w14:textId="6D321D3C" w:rsidR="004D4E98" w:rsidRPr="00D85E6B" w:rsidRDefault="004D4E98" w:rsidP="004D4E98">
            <w:pPr>
              <w:pStyle w:val="NormalWeb"/>
              <w:spacing w:after="0"/>
              <w:rPr>
                <w:rFonts w:ascii="Arial" w:hAnsi="Arial" w:cs="Arial"/>
                <w:sz w:val="22"/>
              </w:rPr>
            </w:pPr>
            <w:r w:rsidRPr="00D85E6B">
              <w:rPr>
                <w:rFonts w:ascii="Arial" w:hAnsi="Arial" w:cs="Arial"/>
                <w:sz w:val="22"/>
              </w:rPr>
              <w:t>2.</w:t>
            </w:r>
            <w:r w:rsidR="00833240" w:rsidRPr="00D85E6B">
              <w:rPr>
                <w:rFonts w:ascii="Arial" w:hAnsi="Arial" w:cs="Arial"/>
                <w:sz w:val="22"/>
              </w:rPr>
              <w:t>3</w:t>
            </w:r>
            <w:r w:rsidRPr="00D85E6B">
              <w:rPr>
                <w:rFonts w:ascii="Arial" w:hAnsi="Arial" w:cs="Arial"/>
                <w:sz w:val="22"/>
              </w:rPr>
              <w:t xml:space="preserve"> Separate solid particles from water and tallow</w:t>
            </w:r>
            <w:r w:rsidR="00132A62" w:rsidRPr="00D85E6B">
              <w:rPr>
                <w:rFonts w:ascii="Arial" w:hAnsi="Arial" w:cs="Arial"/>
                <w:sz w:val="22"/>
              </w:rPr>
              <w:t xml:space="preserve"> according to workplace requirements</w:t>
            </w:r>
          </w:p>
          <w:p w14:paraId="2778C83D" w14:textId="1510AD3E" w:rsidR="00132A62" w:rsidRPr="00D85E6B" w:rsidRDefault="00132A62" w:rsidP="004D4E98">
            <w:pPr>
              <w:pStyle w:val="NormalWeb"/>
              <w:spacing w:after="0"/>
              <w:rPr>
                <w:rFonts w:ascii="Arial" w:hAnsi="Arial" w:cs="Arial"/>
                <w:sz w:val="22"/>
              </w:rPr>
            </w:pPr>
            <w:r w:rsidRPr="00D85E6B">
              <w:rPr>
                <w:rFonts w:ascii="Arial" w:hAnsi="Arial" w:cs="Arial"/>
                <w:sz w:val="22"/>
              </w:rPr>
              <w:t>2.4 Grind coarse meal to required specifications according to workplace procedures.</w:t>
            </w:r>
          </w:p>
          <w:p w14:paraId="665FDAF2" w14:textId="1412A1AA" w:rsidR="000832D1" w:rsidRPr="00D85E6B" w:rsidRDefault="004D4E98" w:rsidP="000832D1">
            <w:pPr>
              <w:pStyle w:val="NormalWeb"/>
              <w:spacing w:after="0"/>
              <w:rPr>
                <w:rFonts w:ascii="Arial" w:hAnsi="Arial" w:cs="Arial"/>
                <w:sz w:val="22"/>
              </w:rPr>
            </w:pPr>
            <w:r w:rsidRPr="00D85E6B">
              <w:rPr>
                <w:rFonts w:ascii="Arial" w:hAnsi="Arial" w:cs="Arial"/>
                <w:sz w:val="22"/>
              </w:rPr>
              <w:t>2.</w:t>
            </w:r>
            <w:r w:rsidR="00132A62" w:rsidRPr="00D85E6B">
              <w:rPr>
                <w:rFonts w:ascii="Arial" w:hAnsi="Arial" w:cs="Arial"/>
                <w:sz w:val="22"/>
              </w:rPr>
              <w:t>5</w:t>
            </w:r>
            <w:r w:rsidRPr="00D85E6B">
              <w:rPr>
                <w:rFonts w:ascii="Arial" w:hAnsi="Arial" w:cs="Arial"/>
                <w:sz w:val="22"/>
              </w:rPr>
              <w:t xml:space="preserve"> </w:t>
            </w:r>
            <w:r w:rsidR="007D711B" w:rsidRPr="00D85E6B">
              <w:rPr>
                <w:rFonts w:ascii="Arial" w:hAnsi="Arial" w:cs="Arial"/>
                <w:sz w:val="22"/>
              </w:rPr>
              <w:t>Dry wet solids and confirm required moisture content according to product specifications</w:t>
            </w:r>
          </w:p>
          <w:p w14:paraId="471F61B7" w14:textId="469260C9" w:rsidR="004D4E98" w:rsidRPr="00D85E6B" w:rsidRDefault="004D4E98" w:rsidP="000832D1">
            <w:pPr>
              <w:pStyle w:val="NormalWeb"/>
              <w:spacing w:after="0"/>
              <w:rPr>
                <w:rFonts w:ascii="Arial" w:hAnsi="Arial" w:cs="Arial"/>
                <w:sz w:val="22"/>
              </w:rPr>
            </w:pPr>
            <w:r w:rsidRPr="00D85E6B">
              <w:rPr>
                <w:rFonts w:ascii="Arial" w:hAnsi="Arial" w:cs="Arial"/>
                <w:sz w:val="22"/>
              </w:rPr>
              <w:t>2.</w:t>
            </w:r>
            <w:r w:rsidR="007D711B" w:rsidRPr="00D85E6B">
              <w:rPr>
                <w:rFonts w:ascii="Arial" w:hAnsi="Arial" w:cs="Arial"/>
                <w:sz w:val="22"/>
              </w:rPr>
              <w:t>6</w:t>
            </w:r>
            <w:r w:rsidR="001921C3">
              <w:rPr>
                <w:rFonts w:ascii="Arial" w:hAnsi="Arial" w:cs="Arial"/>
                <w:sz w:val="22"/>
              </w:rPr>
              <w:t xml:space="preserve"> </w:t>
            </w:r>
            <w:r w:rsidR="00280790" w:rsidRPr="00D85E6B">
              <w:rPr>
                <w:rFonts w:ascii="Arial" w:hAnsi="Arial" w:cs="Arial"/>
                <w:sz w:val="22"/>
              </w:rPr>
              <w:t xml:space="preserve">Clean and drain equipment at the end of the production run </w:t>
            </w:r>
            <w:r w:rsidRPr="00D85E6B">
              <w:rPr>
                <w:rFonts w:ascii="Arial" w:hAnsi="Arial" w:cs="Arial"/>
                <w:sz w:val="22"/>
              </w:rPr>
              <w:t>according to workplace procedures</w:t>
            </w:r>
          </w:p>
        </w:tc>
      </w:tr>
      <w:tr w:rsidR="004D4E98" w:rsidRPr="001B2414" w14:paraId="4F4F6937" w14:textId="77777777" w:rsidTr="008A2237">
        <w:tc>
          <w:tcPr>
            <w:tcW w:w="3512" w:type="dxa"/>
          </w:tcPr>
          <w:p w14:paraId="56DCD5C0" w14:textId="07B2C51A" w:rsidR="004D4E98" w:rsidRPr="00D85E6B" w:rsidRDefault="004D4E98" w:rsidP="004D4E98">
            <w:pPr>
              <w:pStyle w:val="SIText"/>
              <w:rPr>
                <w:rFonts w:cs="Arial"/>
                <w:color w:val="auto"/>
                <w:sz w:val="22"/>
              </w:rPr>
            </w:pPr>
            <w:r w:rsidRPr="00D85E6B">
              <w:rPr>
                <w:rFonts w:cs="Arial"/>
                <w:color w:val="auto"/>
                <w:sz w:val="22"/>
              </w:rPr>
              <w:t>3. Monitor low temperature wet rendering process</w:t>
            </w:r>
          </w:p>
        </w:tc>
        <w:tc>
          <w:tcPr>
            <w:tcW w:w="5954" w:type="dxa"/>
          </w:tcPr>
          <w:p w14:paraId="6A0DA376" w14:textId="7897DDE0" w:rsidR="004D4E98" w:rsidRPr="00D85E6B" w:rsidRDefault="004D4E98" w:rsidP="004D4E98">
            <w:pPr>
              <w:pStyle w:val="NormalWeb"/>
              <w:spacing w:after="0"/>
              <w:rPr>
                <w:rFonts w:ascii="Arial" w:hAnsi="Arial" w:cs="Arial"/>
                <w:sz w:val="22"/>
              </w:rPr>
            </w:pPr>
            <w:r w:rsidRPr="00D85E6B">
              <w:rPr>
                <w:rFonts w:ascii="Arial" w:hAnsi="Arial" w:cs="Arial"/>
                <w:sz w:val="22"/>
              </w:rPr>
              <w:t xml:space="preserve">3.1 </w:t>
            </w:r>
            <w:r w:rsidR="00F35AB1" w:rsidRPr="00D85E6B">
              <w:rPr>
                <w:rFonts w:ascii="Arial" w:hAnsi="Arial" w:cs="Arial"/>
                <w:sz w:val="22"/>
              </w:rPr>
              <w:t xml:space="preserve">Monitor the flow of material throughout the rendering process according to operating requirements </w:t>
            </w:r>
          </w:p>
          <w:p w14:paraId="31D31F8B" w14:textId="52C66D29" w:rsidR="00372383" w:rsidRPr="00D85E6B" w:rsidRDefault="00372383" w:rsidP="004D4E98">
            <w:pPr>
              <w:pStyle w:val="NormalWeb"/>
              <w:spacing w:after="0"/>
              <w:rPr>
                <w:rFonts w:ascii="Arial" w:hAnsi="Arial" w:cs="Arial"/>
                <w:sz w:val="22"/>
              </w:rPr>
            </w:pPr>
            <w:r w:rsidRPr="00D85E6B">
              <w:rPr>
                <w:rFonts w:ascii="Arial" w:hAnsi="Arial" w:cs="Arial"/>
                <w:sz w:val="22"/>
              </w:rPr>
              <w:t>3.2 Monitor machinery and equipment to maintain optimal operating performance and adjust within level of authority</w:t>
            </w:r>
          </w:p>
          <w:p w14:paraId="2844E2ED" w14:textId="7527D8ED" w:rsidR="004D4E98" w:rsidRPr="00D85E6B" w:rsidRDefault="004D4E98" w:rsidP="004D4E98">
            <w:pPr>
              <w:pStyle w:val="NormalWeb"/>
              <w:spacing w:after="0"/>
              <w:rPr>
                <w:rFonts w:ascii="Arial" w:hAnsi="Arial" w:cs="Arial"/>
                <w:sz w:val="22"/>
              </w:rPr>
            </w:pPr>
            <w:r w:rsidRPr="00D85E6B">
              <w:rPr>
                <w:rFonts w:ascii="Arial" w:hAnsi="Arial" w:cs="Arial"/>
                <w:sz w:val="22"/>
              </w:rPr>
              <w:t>3.</w:t>
            </w:r>
            <w:r w:rsidR="00EA6132" w:rsidRPr="00D85E6B">
              <w:rPr>
                <w:rFonts w:ascii="Arial" w:hAnsi="Arial" w:cs="Arial"/>
                <w:sz w:val="22"/>
              </w:rPr>
              <w:t>3</w:t>
            </w:r>
            <w:r w:rsidRPr="00D85E6B">
              <w:rPr>
                <w:rFonts w:ascii="Arial" w:hAnsi="Arial" w:cs="Arial"/>
                <w:sz w:val="22"/>
              </w:rPr>
              <w:t xml:space="preserve"> Monitor material and equipment for </w:t>
            </w:r>
            <w:r w:rsidR="00372383" w:rsidRPr="00D85E6B">
              <w:rPr>
                <w:rFonts w:ascii="Arial" w:hAnsi="Arial" w:cs="Arial"/>
                <w:sz w:val="22"/>
              </w:rPr>
              <w:t xml:space="preserve">the </w:t>
            </w:r>
            <w:r w:rsidRPr="00D85E6B">
              <w:rPr>
                <w:rFonts w:ascii="Arial" w:hAnsi="Arial" w:cs="Arial"/>
                <w:sz w:val="22"/>
              </w:rPr>
              <w:t>presence of metal according to workplace requirements</w:t>
            </w:r>
          </w:p>
          <w:p w14:paraId="71A29BAC" w14:textId="3CE0356E" w:rsidR="000832D1" w:rsidRPr="00D85E6B" w:rsidRDefault="004D4E98" w:rsidP="000832D1">
            <w:pPr>
              <w:pStyle w:val="NormalWeb"/>
              <w:spacing w:after="0"/>
              <w:rPr>
                <w:rFonts w:ascii="Arial" w:hAnsi="Arial" w:cs="Arial"/>
                <w:sz w:val="22"/>
              </w:rPr>
            </w:pPr>
            <w:r w:rsidRPr="00D85E6B">
              <w:rPr>
                <w:rFonts w:ascii="Arial" w:hAnsi="Arial" w:cs="Arial"/>
                <w:sz w:val="22"/>
              </w:rPr>
              <w:t>3.</w:t>
            </w:r>
            <w:r w:rsidR="00EA6132" w:rsidRPr="00D85E6B">
              <w:rPr>
                <w:rFonts w:ascii="Arial" w:hAnsi="Arial" w:cs="Arial"/>
                <w:sz w:val="22"/>
              </w:rPr>
              <w:t>4</w:t>
            </w:r>
            <w:r w:rsidRPr="00D85E6B">
              <w:rPr>
                <w:rFonts w:ascii="Arial" w:hAnsi="Arial" w:cs="Arial"/>
                <w:sz w:val="22"/>
              </w:rPr>
              <w:t xml:space="preserve"> </w:t>
            </w:r>
            <w:r w:rsidR="00EA6132" w:rsidRPr="00D85E6B">
              <w:rPr>
                <w:rFonts w:ascii="Arial" w:hAnsi="Arial" w:cs="Arial"/>
                <w:sz w:val="22"/>
              </w:rPr>
              <w:t>Identify production problems and out-of-specification product and take corrective action within level of authority, or report according to workplace procedures</w:t>
            </w:r>
          </w:p>
          <w:p w14:paraId="710105FB" w14:textId="006E85CC" w:rsidR="004D4E98" w:rsidRPr="00D85E6B" w:rsidRDefault="004D4E98" w:rsidP="000832D1">
            <w:pPr>
              <w:pStyle w:val="NormalWeb"/>
              <w:spacing w:after="0"/>
              <w:rPr>
                <w:rFonts w:ascii="Arial" w:hAnsi="Arial" w:cs="Arial"/>
                <w:sz w:val="22"/>
              </w:rPr>
            </w:pPr>
            <w:r w:rsidRPr="00D85E6B">
              <w:rPr>
                <w:rFonts w:ascii="Arial" w:hAnsi="Arial" w:cs="Arial"/>
                <w:sz w:val="22"/>
              </w:rPr>
              <w:t>3.</w:t>
            </w:r>
            <w:r w:rsidR="00EA6132" w:rsidRPr="00D85E6B">
              <w:rPr>
                <w:rFonts w:ascii="Arial" w:hAnsi="Arial" w:cs="Arial"/>
                <w:sz w:val="22"/>
              </w:rPr>
              <w:t>5</w:t>
            </w:r>
            <w:r w:rsidRPr="00D85E6B">
              <w:rPr>
                <w:rFonts w:ascii="Arial" w:hAnsi="Arial" w:cs="Arial"/>
                <w:sz w:val="22"/>
              </w:rPr>
              <w:t xml:space="preserve"> Check equipment for </w:t>
            </w:r>
            <w:r w:rsidR="00EA6132" w:rsidRPr="00D85E6B">
              <w:rPr>
                <w:rFonts w:ascii="Arial" w:hAnsi="Arial" w:cs="Arial"/>
                <w:sz w:val="22"/>
              </w:rPr>
              <w:t xml:space="preserve">faults and </w:t>
            </w:r>
            <w:r w:rsidRPr="00D85E6B">
              <w:rPr>
                <w:rFonts w:ascii="Arial" w:hAnsi="Arial" w:cs="Arial"/>
                <w:sz w:val="22"/>
              </w:rPr>
              <w:t xml:space="preserve">maintenance requirements </w:t>
            </w:r>
            <w:r w:rsidR="007B534B" w:rsidRPr="00D85E6B">
              <w:rPr>
                <w:rFonts w:ascii="Arial" w:hAnsi="Arial" w:cs="Arial"/>
                <w:sz w:val="22"/>
              </w:rPr>
              <w:t xml:space="preserve">and report </w:t>
            </w:r>
            <w:r w:rsidRPr="00D85E6B">
              <w:rPr>
                <w:rFonts w:ascii="Arial" w:hAnsi="Arial" w:cs="Arial"/>
                <w:sz w:val="22"/>
              </w:rPr>
              <w:t>according to workplace procedures</w:t>
            </w:r>
          </w:p>
        </w:tc>
      </w:tr>
      <w:tr w:rsidR="004D4E98" w:rsidRPr="001B2414" w14:paraId="548B47E8" w14:textId="77777777" w:rsidTr="008A2237">
        <w:tc>
          <w:tcPr>
            <w:tcW w:w="3512" w:type="dxa"/>
          </w:tcPr>
          <w:p w14:paraId="3842E91A" w14:textId="6194A182" w:rsidR="004D4E98" w:rsidRPr="00D85E6B" w:rsidRDefault="004D4E98" w:rsidP="004D4E98">
            <w:pPr>
              <w:pStyle w:val="SIText"/>
              <w:rPr>
                <w:rFonts w:cs="Arial"/>
                <w:color w:val="auto"/>
                <w:sz w:val="22"/>
              </w:rPr>
            </w:pPr>
            <w:r w:rsidRPr="00D85E6B">
              <w:rPr>
                <w:rFonts w:cs="Arial"/>
                <w:color w:val="auto"/>
                <w:sz w:val="22"/>
              </w:rPr>
              <w:t>4. Monitor environmental outputs</w:t>
            </w:r>
          </w:p>
        </w:tc>
        <w:tc>
          <w:tcPr>
            <w:tcW w:w="5954" w:type="dxa"/>
          </w:tcPr>
          <w:p w14:paraId="1E04EBC5" w14:textId="2B0F8581" w:rsidR="004D4E98" w:rsidRPr="00D85E6B" w:rsidRDefault="004D4E98" w:rsidP="004D4E98">
            <w:pPr>
              <w:pStyle w:val="NormalWeb"/>
              <w:spacing w:after="0"/>
              <w:rPr>
                <w:rFonts w:ascii="Arial" w:hAnsi="Arial" w:cs="Arial"/>
                <w:sz w:val="22"/>
              </w:rPr>
            </w:pPr>
            <w:r w:rsidRPr="00D85E6B">
              <w:rPr>
                <w:rFonts w:ascii="Arial" w:hAnsi="Arial" w:cs="Arial"/>
                <w:sz w:val="22"/>
              </w:rPr>
              <w:t xml:space="preserve">4.1 Monitor vapours </w:t>
            </w:r>
            <w:r w:rsidR="007B534B" w:rsidRPr="00D85E6B">
              <w:rPr>
                <w:rFonts w:ascii="Arial" w:hAnsi="Arial" w:cs="Arial"/>
                <w:sz w:val="22"/>
              </w:rPr>
              <w:t xml:space="preserve">and non-condensable gases according to workplace and </w:t>
            </w:r>
            <w:r w:rsidRPr="00D85E6B">
              <w:rPr>
                <w:rFonts w:ascii="Arial" w:hAnsi="Arial" w:cs="Arial"/>
                <w:sz w:val="22"/>
              </w:rPr>
              <w:t>regulatory requirements</w:t>
            </w:r>
          </w:p>
          <w:p w14:paraId="3DD59B7D" w14:textId="77852E10" w:rsidR="004D4E98" w:rsidRPr="00D85E6B" w:rsidRDefault="004D4E98" w:rsidP="004D4E98">
            <w:pPr>
              <w:pStyle w:val="NormalWeb"/>
              <w:spacing w:after="0"/>
              <w:rPr>
                <w:rFonts w:ascii="Arial" w:hAnsi="Arial" w:cs="Arial"/>
                <w:sz w:val="22"/>
              </w:rPr>
            </w:pPr>
            <w:r w:rsidRPr="00D85E6B">
              <w:rPr>
                <w:rFonts w:ascii="Arial" w:hAnsi="Arial" w:cs="Arial"/>
                <w:sz w:val="22"/>
              </w:rPr>
              <w:t xml:space="preserve">4.2 Monitor emissions to scrubber, bio-filter and/or after burner according to </w:t>
            </w:r>
            <w:r w:rsidR="002947EF" w:rsidRPr="00D85E6B">
              <w:rPr>
                <w:rFonts w:ascii="Arial" w:hAnsi="Arial" w:cs="Arial"/>
                <w:sz w:val="22"/>
              </w:rPr>
              <w:t xml:space="preserve">workplace and </w:t>
            </w:r>
            <w:r w:rsidRPr="00D85E6B">
              <w:rPr>
                <w:rFonts w:ascii="Arial" w:hAnsi="Arial" w:cs="Arial"/>
                <w:sz w:val="22"/>
              </w:rPr>
              <w:t>regulatory requirements</w:t>
            </w:r>
          </w:p>
          <w:p w14:paraId="3EC907AA" w14:textId="50A90C99" w:rsidR="002947EF" w:rsidRPr="00D85E6B" w:rsidRDefault="002947EF" w:rsidP="004D4E98">
            <w:pPr>
              <w:pStyle w:val="NormalWeb"/>
              <w:spacing w:after="0"/>
              <w:rPr>
                <w:rFonts w:ascii="Arial" w:hAnsi="Arial" w:cs="Arial"/>
                <w:sz w:val="22"/>
              </w:rPr>
            </w:pPr>
            <w:r w:rsidRPr="00D85E6B">
              <w:rPr>
                <w:rFonts w:ascii="Arial" w:hAnsi="Arial" w:cs="Arial"/>
                <w:sz w:val="22"/>
              </w:rPr>
              <w:t>4.3 Monitor odour and other applicable environmental outputs, including wastewater, heat recovery or noise, according to workplace and environmental regulatory requirements</w:t>
            </w:r>
          </w:p>
          <w:p w14:paraId="1B8541CE" w14:textId="004AB9E2" w:rsidR="000832D1" w:rsidRPr="00D85E6B" w:rsidRDefault="004D4E98" w:rsidP="000832D1">
            <w:pPr>
              <w:pStyle w:val="NormalWeb"/>
              <w:spacing w:after="0"/>
              <w:rPr>
                <w:rFonts w:ascii="Arial" w:hAnsi="Arial" w:cs="Arial"/>
                <w:sz w:val="22"/>
              </w:rPr>
            </w:pPr>
            <w:r w:rsidRPr="00D85E6B">
              <w:rPr>
                <w:rFonts w:ascii="Arial" w:hAnsi="Arial" w:cs="Arial"/>
                <w:sz w:val="22"/>
              </w:rPr>
              <w:t>4.</w:t>
            </w:r>
            <w:r w:rsidR="001921C3">
              <w:rPr>
                <w:rFonts w:ascii="Arial" w:hAnsi="Arial" w:cs="Arial"/>
                <w:sz w:val="22"/>
              </w:rPr>
              <w:t>4</w:t>
            </w:r>
            <w:r w:rsidRPr="00D85E6B">
              <w:rPr>
                <w:rFonts w:ascii="Arial" w:hAnsi="Arial" w:cs="Arial"/>
                <w:sz w:val="22"/>
              </w:rPr>
              <w:t xml:space="preserve"> Monitor waste water discharge according to workplace </w:t>
            </w:r>
            <w:r w:rsidR="00DC7886" w:rsidRPr="00D85E6B">
              <w:rPr>
                <w:rFonts w:ascii="Arial" w:hAnsi="Arial" w:cs="Arial"/>
                <w:sz w:val="22"/>
              </w:rPr>
              <w:t xml:space="preserve">and environmental </w:t>
            </w:r>
            <w:r w:rsidRPr="00D85E6B">
              <w:rPr>
                <w:rFonts w:ascii="Arial" w:hAnsi="Arial" w:cs="Arial"/>
                <w:sz w:val="22"/>
              </w:rPr>
              <w:t>procedures</w:t>
            </w:r>
          </w:p>
          <w:p w14:paraId="79F55A04" w14:textId="0D8167A8" w:rsidR="004D4E98" w:rsidRPr="00D85E6B" w:rsidRDefault="004D4E98" w:rsidP="000832D1">
            <w:pPr>
              <w:pStyle w:val="NormalWeb"/>
              <w:spacing w:after="0"/>
              <w:rPr>
                <w:rFonts w:ascii="Arial" w:hAnsi="Arial" w:cs="Arial"/>
                <w:sz w:val="22"/>
              </w:rPr>
            </w:pPr>
            <w:r w:rsidRPr="00D85E6B">
              <w:rPr>
                <w:rFonts w:ascii="Arial" w:hAnsi="Arial" w:cs="Arial"/>
                <w:sz w:val="22"/>
              </w:rPr>
              <w:t>4.</w:t>
            </w:r>
            <w:r w:rsidR="001921C3">
              <w:rPr>
                <w:rFonts w:ascii="Arial" w:hAnsi="Arial" w:cs="Arial"/>
                <w:sz w:val="22"/>
              </w:rPr>
              <w:t>5</w:t>
            </w:r>
            <w:r w:rsidRPr="00D85E6B">
              <w:rPr>
                <w:rFonts w:ascii="Arial" w:hAnsi="Arial" w:cs="Arial"/>
                <w:sz w:val="22"/>
              </w:rPr>
              <w:t xml:space="preserve"> </w:t>
            </w:r>
            <w:r w:rsidR="00DC7886" w:rsidRPr="00D85E6B">
              <w:rPr>
                <w:rFonts w:ascii="Arial" w:hAnsi="Arial" w:cs="Arial"/>
                <w:sz w:val="22"/>
              </w:rPr>
              <w:t xml:space="preserve">Identify environmental </w:t>
            </w:r>
            <w:r w:rsidRPr="00D85E6B">
              <w:rPr>
                <w:rFonts w:ascii="Arial" w:hAnsi="Arial" w:cs="Arial"/>
                <w:sz w:val="22"/>
              </w:rPr>
              <w:t xml:space="preserve">non-compliance </w:t>
            </w:r>
            <w:r w:rsidR="00DC7886" w:rsidRPr="00D85E6B">
              <w:rPr>
                <w:rFonts w:ascii="Arial" w:hAnsi="Arial" w:cs="Arial"/>
                <w:sz w:val="22"/>
              </w:rPr>
              <w:t xml:space="preserve">and </w:t>
            </w:r>
            <w:proofErr w:type="gramStart"/>
            <w:r w:rsidR="00DC7886" w:rsidRPr="00D85E6B">
              <w:rPr>
                <w:rFonts w:ascii="Arial" w:hAnsi="Arial" w:cs="Arial"/>
                <w:sz w:val="22"/>
              </w:rPr>
              <w:t>take action</w:t>
            </w:r>
            <w:proofErr w:type="gramEnd"/>
            <w:r w:rsidR="00DC7886" w:rsidRPr="00D85E6B">
              <w:rPr>
                <w:rFonts w:ascii="Arial" w:hAnsi="Arial" w:cs="Arial"/>
                <w:sz w:val="22"/>
              </w:rPr>
              <w:t xml:space="preserve"> </w:t>
            </w:r>
            <w:r w:rsidRPr="00D85E6B">
              <w:rPr>
                <w:rFonts w:ascii="Arial" w:hAnsi="Arial" w:cs="Arial"/>
                <w:sz w:val="22"/>
              </w:rPr>
              <w:t>according to workplace procedures</w:t>
            </w:r>
            <w:r w:rsidR="001D74F4" w:rsidRPr="00D85E6B">
              <w:rPr>
                <w:rFonts w:ascii="Arial" w:hAnsi="Arial" w:cs="Arial"/>
                <w:sz w:val="22"/>
              </w:rPr>
              <w:t xml:space="preserve"> and level of authority</w:t>
            </w:r>
          </w:p>
        </w:tc>
      </w:tr>
      <w:tr w:rsidR="004D4E98" w:rsidRPr="001B2414" w14:paraId="54D7B5A2" w14:textId="77777777" w:rsidTr="008A2237">
        <w:tc>
          <w:tcPr>
            <w:tcW w:w="3512" w:type="dxa"/>
          </w:tcPr>
          <w:p w14:paraId="7E52843E" w14:textId="38724314" w:rsidR="004D4E98" w:rsidRPr="00D85E6B" w:rsidRDefault="004D4E98" w:rsidP="004D4E98">
            <w:pPr>
              <w:pStyle w:val="SIText"/>
              <w:rPr>
                <w:rFonts w:cs="Arial"/>
                <w:color w:val="auto"/>
                <w:sz w:val="22"/>
              </w:rPr>
            </w:pPr>
            <w:r w:rsidRPr="00D85E6B">
              <w:rPr>
                <w:rFonts w:cs="Arial"/>
                <w:color w:val="auto"/>
                <w:sz w:val="22"/>
              </w:rPr>
              <w:t xml:space="preserve">5. Handover production run </w:t>
            </w:r>
          </w:p>
        </w:tc>
        <w:tc>
          <w:tcPr>
            <w:tcW w:w="5954" w:type="dxa"/>
          </w:tcPr>
          <w:p w14:paraId="4BA88FA7" w14:textId="12842A73" w:rsidR="004D4E98" w:rsidRPr="00D85E6B" w:rsidRDefault="004D4E98" w:rsidP="004D4E98">
            <w:pPr>
              <w:pStyle w:val="NormalWeb"/>
              <w:spacing w:after="0"/>
              <w:rPr>
                <w:rFonts w:ascii="Arial" w:hAnsi="Arial" w:cs="Arial"/>
                <w:sz w:val="22"/>
              </w:rPr>
            </w:pPr>
            <w:r w:rsidRPr="00D85E6B">
              <w:rPr>
                <w:rFonts w:ascii="Arial" w:hAnsi="Arial" w:cs="Arial"/>
                <w:sz w:val="22"/>
              </w:rPr>
              <w:t xml:space="preserve">5.1 </w:t>
            </w:r>
            <w:r w:rsidR="009D3F09" w:rsidRPr="00D85E6B">
              <w:rPr>
                <w:rFonts w:ascii="Arial" w:hAnsi="Arial" w:cs="Arial"/>
                <w:sz w:val="22"/>
              </w:rPr>
              <w:t>Verbally b</w:t>
            </w:r>
            <w:r w:rsidRPr="00D85E6B">
              <w:rPr>
                <w:rFonts w:ascii="Arial" w:hAnsi="Arial" w:cs="Arial"/>
                <w:sz w:val="22"/>
              </w:rPr>
              <w:t xml:space="preserve">rief </w:t>
            </w:r>
            <w:r w:rsidR="009D3F09" w:rsidRPr="00D85E6B">
              <w:rPr>
                <w:rFonts w:ascii="Arial" w:hAnsi="Arial" w:cs="Arial"/>
                <w:sz w:val="22"/>
              </w:rPr>
              <w:t xml:space="preserve">the incoming </w:t>
            </w:r>
            <w:r w:rsidRPr="00D85E6B">
              <w:rPr>
                <w:rFonts w:ascii="Arial" w:hAnsi="Arial" w:cs="Arial"/>
                <w:sz w:val="22"/>
              </w:rPr>
              <w:t>team member on production run activities</w:t>
            </w:r>
            <w:r w:rsidR="009D3F09" w:rsidRPr="00D85E6B">
              <w:rPr>
                <w:rFonts w:ascii="Arial" w:hAnsi="Arial" w:cs="Arial"/>
                <w:sz w:val="22"/>
              </w:rPr>
              <w:t xml:space="preserve"> and process status</w:t>
            </w:r>
          </w:p>
          <w:p w14:paraId="4B95AD3C" w14:textId="735D4734" w:rsidR="000832D1" w:rsidRPr="00D85E6B" w:rsidRDefault="004D4E98" w:rsidP="000832D1">
            <w:pPr>
              <w:pStyle w:val="NormalWeb"/>
              <w:spacing w:after="0"/>
              <w:rPr>
                <w:rFonts w:ascii="Arial" w:hAnsi="Arial" w:cs="Arial"/>
                <w:sz w:val="22"/>
              </w:rPr>
            </w:pPr>
            <w:r w:rsidRPr="00D85E6B">
              <w:rPr>
                <w:rFonts w:ascii="Arial" w:hAnsi="Arial" w:cs="Arial"/>
                <w:sz w:val="22"/>
              </w:rPr>
              <w:t xml:space="preserve">5.2 Advise </w:t>
            </w:r>
            <w:r w:rsidR="009D3F09" w:rsidRPr="00D85E6B">
              <w:rPr>
                <w:rFonts w:ascii="Arial" w:hAnsi="Arial" w:cs="Arial"/>
                <w:sz w:val="22"/>
              </w:rPr>
              <w:t xml:space="preserve">the </w:t>
            </w:r>
            <w:r w:rsidRPr="00D85E6B">
              <w:rPr>
                <w:rFonts w:ascii="Arial" w:hAnsi="Arial" w:cs="Arial"/>
                <w:sz w:val="22"/>
              </w:rPr>
              <w:t xml:space="preserve">team member of </w:t>
            </w:r>
            <w:r w:rsidR="001E07DD" w:rsidRPr="00D85E6B">
              <w:rPr>
                <w:rFonts w:ascii="Arial" w:hAnsi="Arial" w:cs="Arial"/>
                <w:sz w:val="22"/>
              </w:rPr>
              <w:t>production, product, equipment and environmental issues requiring attention</w:t>
            </w:r>
          </w:p>
          <w:p w14:paraId="3EA82D1E" w14:textId="5C819664" w:rsidR="004D4E98" w:rsidRPr="00D85E6B" w:rsidRDefault="004D4E98" w:rsidP="000832D1">
            <w:pPr>
              <w:pStyle w:val="NormalWeb"/>
              <w:spacing w:after="0"/>
              <w:rPr>
                <w:rFonts w:ascii="Arial" w:hAnsi="Arial" w:cs="Arial"/>
                <w:sz w:val="22"/>
              </w:rPr>
            </w:pPr>
            <w:r w:rsidRPr="00D85E6B">
              <w:rPr>
                <w:rFonts w:ascii="Arial" w:hAnsi="Arial" w:cs="Arial"/>
                <w:sz w:val="22"/>
              </w:rPr>
              <w:lastRenderedPageBreak/>
              <w:t>5.3 Hand over notes</w:t>
            </w:r>
            <w:r w:rsidR="001E07DD" w:rsidRPr="00D85E6B">
              <w:rPr>
                <w:rFonts w:ascii="Arial" w:hAnsi="Arial" w:cs="Arial"/>
                <w:sz w:val="22"/>
              </w:rPr>
              <w:t>, records</w:t>
            </w:r>
            <w:r w:rsidRPr="00D85E6B">
              <w:rPr>
                <w:rFonts w:ascii="Arial" w:hAnsi="Arial" w:cs="Arial"/>
                <w:sz w:val="22"/>
              </w:rPr>
              <w:t xml:space="preserve"> and observations </w:t>
            </w:r>
            <w:r w:rsidR="001E07DD" w:rsidRPr="00D85E6B">
              <w:rPr>
                <w:rFonts w:ascii="Arial" w:hAnsi="Arial" w:cs="Arial"/>
                <w:sz w:val="22"/>
              </w:rPr>
              <w:t>from the production run according to workplace procedures</w:t>
            </w:r>
          </w:p>
        </w:tc>
      </w:tr>
    </w:tbl>
    <w:p w14:paraId="0965687E" w14:textId="77777777" w:rsidR="006A5CF9" w:rsidRPr="001B2414" w:rsidRDefault="006A5CF9" w:rsidP="00695D51">
      <w:pPr>
        <w:pStyle w:val="BodyTextSI"/>
        <w:rPr>
          <w:rFonts w:ascii="Arial" w:hAnsi="Arial" w:cs="Arial"/>
          <w:color w:val="auto"/>
        </w:rPr>
      </w:pPr>
    </w:p>
    <w:p w14:paraId="5BEB7EBC" w14:textId="5067A526" w:rsidR="006275E3" w:rsidRPr="001B2414" w:rsidRDefault="006A5CF9" w:rsidP="006275E3">
      <w:pPr>
        <w:pStyle w:val="Heading4"/>
        <w:rPr>
          <w:rFonts w:ascii="Arial" w:hAnsi="Arial" w:cs="Arial"/>
          <w:b w:val="0"/>
          <w:bCs w:val="0"/>
          <w:i/>
          <w:iCs w:val="0"/>
          <w:color w:val="auto"/>
          <w:sz w:val="22"/>
          <w:szCs w:val="22"/>
        </w:rPr>
      </w:pPr>
      <w:r w:rsidRPr="001B2414">
        <w:rPr>
          <w:rFonts w:ascii="Arial" w:hAnsi="Arial" w:cs="Arial"/>
          <w:color w:val="auto"/>
        </w:rPr>
        <w:t>F</w:t>
      </w:r>
      <w:r w:rsidR="00A83F69" w:rsidRPr="001B2414">
        <w:rPr>
          <w:rFonts w:ascii="Arial" w:hAnsi="Arial" w:cs="Arial"/>
          <w:color w:val="auto"/>
        </w:rPr>
        <w:t>oundation skills</w:t>
      </w:r>
    </w:p>
    <w:p w14:paraId="3D544D4D" w14:textId="2C178A5D" w:rsidR="00AC2E59" w:rsidRPr="001B2414" w:rsidRDefault="00AC2E59" w:rsidP="00AC2E59">
      <w:pPr>
        <w:pStyle w:val="BodyTextSI"/>
        <w:rPr>
          <w:rFonts w:ascii="Arial" w:hAnsi="Arial" w:cs="Arial"/>
          <w:color w:val="auto"/>
        </w:rPr>
      </w:pPr>
    </w:p>
    <w:tbl>
      <w:tblPr>
        <w:tblStyle w:val="TableGrid"/>
        <w:tblW w:w="0" w:type="auto"/>
        <w:tblLook w:val="04A0" w:firstRow="1" w:lastRow="0" w:firstColumn="1" w:lastColumn="0" w:noHBand="0" w:noVBand="1"/>
      </w:tblPr>
      <w:tblGrid>
        <w:gridCol w:w="1880"/>
        <w:gridCol w:w="1880"/>
        <w:gridCol w:w="1880"/>
        <w:gridCol w:w="1881"/>
        <w:gridCol w:w="2255"/>
      </w:tblGrid>
      <w:tr w:rsidR="00C602DE" w:rsidRPr="001B2414" w14:paraId="6E035243" w14:textId="77777777" w:rsidTr="00726491">
        <w:tc>
          <w:tcPr>
            <w:tcW w:w="1880" w:type="dxa"/>
          </w:tcPr>
          <w:p w14:paraId="1B1FC08B" w14:textId="10EC77E6" w:rsidR="00726491" w:rsidRPr="001B2414" w:rsidRDefault="00726491" w:rsidP="00726491">
            <w:pPr>
              <w:pStyle w:val="BodyTextSI"/>
              <w:rPr>
                <w:rFonts w:ascii="Arial" w:hAnsi="Arial" w:cs="Arial"/>
                <w:b/>
                <w:bCs/>
                <w:color w:val="auto"/>
              </w:rPr>
            </w:pPr>
            <w:r w:rsidRPr="001B2414">
              <w:rPr>
                <w:rFonts w:ascii="Arial" w:hAnsi="Arial" w:cs="Arial"/>
                <w:b/>
                <w:bCs/>
                <w:color w:val="auto"/>
              </w:rPr>
              <w:t>Learning</w:t>
            </w:r>
          </w:p>
        </w:tc>
        <w:tc>
          <w:tcPr>
            <w:tcW w:w="1880" w:type="dxa"/>
          </w:tcPr>
          <w:p w14:paraId="2C2A6618" w14:textId="4372DF00" w:rsidR="00726491" w:rsidRPr="001B2414" w:rsidRDefault="00726491" w:rsidP="00726491">
            <w:pPr>
              <w:pStyle w:val="BodyTextSI"/>
              <w:rPr>
                <w:rFonts w:ascii="Arial" w:hAnsi="Arial" w:cs="Arial"/>
                <w:b/>
                <w:bCs/>
                <w:color w:val="auto"/>
              </w:rPr>
            </w:pPr>
            <w:r w:rsidRPr="001B2414">
              <w:rPr>
                <w:rFonts w:ascii="Arial" w:hAnsi="Arial" w:cs="Arial"/>
                <w:b/>
                <w:bCs/>
                <w:color w:val="auto"/>
              </w:rPr>
              <w:t>Reading</w:t>
            </w:r>
          </w:p>
        </w:tc>
        <w:tc>
          <w:tcPr>
            <w:tcW w:w="1880" w:type="dxa"/>
          </w:tcPr>
          <w:p w14:paraId="719B7923" w14:textId="274AE6DF" w:rsidR="00726491" w:rsidRPr="001B2414" w:rsidRDefault="00726491" w:rsidP="00726491">
            <w:pPr>
              <w:pStyle w:val="BodyTextSI"/>
              <w:rPr>
                <w:rFonts w:ascii="Arial" w:hAnsi="Arial" w:cs="Arial"/>
                <w:b/>
                <w:bCs/>
                <w:color w:val="auto"/>
              </w:rPr>
            </w:pPr>
            <w:r w:rsidRPr="001B2414">
              <w:rPr>
                <w:rFonts w:ascii="Arial" w:hAnsi="Arial" w:cs="Arial"/>
                <w:b/>
                <w:bCs/>
                <w:color w:val="auto"/>
              </w:rPr>
              <w:t>Writing</w:t>
            </w:r>
          </w:p>
        </w:tc>
        <w:tc>
          <w:tcPr>
            <w:tcW w:w="1881" w:type="dxa"/>
          </w:tcPr>
          <w:p w14:paraId="74832C6C" w14:textId="62FDE15C" w:rsidR="00726491" w:rsidRPr="001B2414" w:rsidRDefault="00726491" w:rsidP="00726491">
            <w:pPr>
              <w:pStyle w:val="BodyTextSI"/>
              <w:rPr>
                <w:rFonts w:ascii="Arial" w:hAnsi="Arial" w:cs="Arial"/>
                <w:b/>
                <w:bCs/>
                <w:color w:val="auto"/>
              </w:rPr>
            </w:pPr>
            <w:r w:rsidRPr="001B2414">
              <w:rPr>
                <w:rFonts w:ascii="Arial" w:hAnsi="Arial" w:cs="Arial"/>
                <w:b/>
                <w:bCs/>
                <w:color w:val="auto"/>
              </w:rPr>
              <w:t>Oral communication</w:t>
            </w:r>
          </w:p>
        </w:tc>
        <w:tc>
          <w:tcPr>
            <w:tcW w:w="2255" w:type="dxa"/>
          </w:tcPr>
          <w:p w14:paraId="674C1D0C" w14:textId="3E45BCD6" w:rsidR="00726491" w:rsidRPr="001B2414" w:rsidRDefault="00726491" w:rsidP="00726491">
            <w:pPr>
              <w:pStyle w:val="BodyTextSI"/>
              <w:rPr>
                <w:rFonts w:ascii="Arial" w:hAnsi="Arial" w:cs="Arial"/>
                <w:b/>
                <w:bCs/>
                <w:color w:val="auto"/>
              </w:rPr>
            </w:pPr>
            <w:r w:rsidRPr="001B2414">
              <w:rPr>
                <w:rFonts w:ascii="Arial" w:hAnsi="Arial" w:cs="Arial"/>
                <w:b/>
                <w:bCs/>
                <w:color w:val="auto"/>
              </w:rPr>
              <w:t>Numeracy</w:t>
            </w:r>
          </w:p>
        </w:tc>
      </w:tr>
      <w:tr w:rsidR="00C602DE" w:rsidRPr="001B2414" w14:paraId="392C0B40" w14:textId="77777777" w:rsidTr="00726491">
        <w:tc>
          <w:tcPr>
            <w:tcW w:w="1880" w:type="dxa"/>
          </w:tcPr>
          <w:p w14:paraId="1077CCAE" w14:textId="24EDA69D" w:rsidR="00726491" w:rsidRPr="00D85E6B" w:rsidRDefault="00492FF2" w:rsidP="00726491">
            <w:pPr>
              <w:pStyle w:val="BodyTextSI"/>
              <w:rPr>
                <w:rFonts w:ascii="Arial" w:hAnsi="Arial" w:cs="Arial"/>
                <w:color w:val="auto"/>
              </w:rPr>
            </w:pPr>
            <w:r w:rsidRPr="00D85E6B">
              <w:rPr>
                <w:rFonts w:ascii="Arial" w:hAnsi="Arial" w:cs="Arial"/>
                <w:color w:val="auto"/>
              </w:rPr>
              <w:t>3</w:t>
            </w:r>
          </w:p>
        </w:tc>
        <w:tc>
          <w:tcPr>
            <w:tcW w:w="1880" w:type="dxa"/>
          </w:tcPr>
          <w:p w14:paraId="5EF3D7E5" w14:textId="2800F21F" w:rsidR="00726491" w:rsidRPr="00D85E6B" w:rsidRDefault="00492FF2" w:rsidP="00726491">
            <w:pPr>
              <w:pStyle w:val="BodyTextSI"/>
              <w:rPr>
                <w:rFonts w:ascii="Arial" w:hAnsi="Arial" w:cs="Arial"/>
                <w:color w:val="auto"/>
              </w:rPr>
            </w:pPr>
            <w:r w:rsidRPr="00D85E6B">
              <w:rPr>
                <w:rFonts w:ascii="Arial" w:hAnsi="Arial" w:cs="Arial"/>
                <w:color w:val="auto"/>
              </w:rPr>
              <w:t>3</w:t>
            </w:r>
          </w:p>
        </w:tc>
        <w:tc>
          <w:tcPr>
            <w:tcW w:w="1880" w:type="dxa"/>
          </w:tcPr>
          <w:p w14:paraId="4BAE5E3B" w14:textId="6FB83676" w:rsidR="00726491" w:rsidRPr="00D85E6B" w:rsidRDefault="00492FF2" w:rsidP="00726491">
            <w:pPr>
              <w:pStyle w:val="BodyTextSI"/>
              <w:rPr>
                <w:rFonts w:ascii="Arial" w:hAnsi="Arial" w:cs="Arial"/>
                <w:color w:val="auto"/>
              </w:rPr>
            </w:pPr>
            <w:r w:rsidRPr="00D85E6B">
              <w:rPr>
                <w:rFonts w:ascii="Arial" w:hAnsi="Arial" w:cs="Arial"/>
                <w:color w:val="auto"/>
              </w:rPr>
              <w:t>3</w:t>
            </w:r>
          </w:p>
        </w:tc>
        <w:tc>
          <w:tcPr>
            <w:tcW w:w="1881" w:type="dxa"/>
          </w:tcPr>
          <w:p w14:paraId="7B61E8CD" w14:textId="5960850C" w:rsidR="00726491" w:rsidRPr="00D85E6B" w:rsidRDefault="00492FF2" w:rsidP="00726491">
            <w:pPr>
              <w:pStyle w:val="BodyTextSI"/>
              <w:rPr>
                <w:rFonts w:ascii="Arial" w:hAnsi="Arial" w:cs="Arial"/>
                <w:color w:val="auto"/>
              </w:rPr>
            </w:pPr>
            <w:r w:rsidRPr="00D85E6B">
              <w:rPr>
                <w:rFonts w:ascii="Arial" w:hAnsi="Arial" w:cs="Arial"/>
                <w:color w:val="auto"/>
              </w:rPr>
              <w:t>3</w:t>
            </w:r>
          </w:p>
        </w:tc>
        <w:tc>
          <w:tcPr>
            <w:tcW w:w="2255" w:type="dxa"/>
          </w:tcPr>
          <w:p w14:paraId="762D0BD6" w14:textId="3E88CF0A" w:rsidR="00726491" w:rsidRPr="00D85E6B" w:rsidRDefault="00492FF2" w:rsidP="00726491">
            <w:pPr>
              <w:pStyle w:val="BodyTextSI"/>
              <w:rPr>
                <w:rFonts w:ascii="Arial" w:hAnsi="Arial" w:cs="Arial"/>
                <w:color w:val="auto"/>
              </w:rPr>
            </w:pPr>
            <w:r w:rsidRPr="00D85E6B">
              <w:rPr>
                <w:rFonts w:ascii="Arial" w:hAnsi="Arial" w:cs="Arial"/>
                <w:color w:val="auto"/>
              </w:rPr>
              <w:t>3</w:t>
            </w:r>
          </w:p>
        </w:tc>
      </w:tr>
    </w:tbl>
    <w:p w14:paraId="13437BE6" w14:textId="77777777" w:rsidR="00D024B9" w:rsidRPr="001B2414" w:rsidRDefault="00D024B9" w:rsidP="00D024B9">
      <w:pPr>
        <w:pStyle w:val="BodyTextSI"/>
        <w:rPr>
          <w:rFonts w:ascii="Arial" w:hAnsi="Arial" w:cs="Arial"/>
          <w:color w:val="auto"/>
        </w:rPr>
      </w:pPr>
    </w:p>
    <w:p w14:paraId="15005F50" w14:textId="261B07C9" w:rsidR="00FB2F6B" w:rsidRPr="001B2414" w:rsidRDefault="00FB2F6B" w:rsidP="008329C5">
      <w:pPr>
        <w:pStyle w:val="Heading3"/>
        <w:rPr>
          <w:rFonts w:ascii="Arial" w:hAnsi="Arial" w:cs="Arial"/>
          <w:color w:val="auto"/>
        </w:rPr>
      </w:pPr>
      <w:r w:rsidRPr="001B2414">
        <w:rPr>
          <w:rFonts w:ascii="Arial" w:hAnsi="Arial" w:cs="Arial"/>
          <w:color w:val="auto"/>
        </w:rPr>
        <w:t>Assessment Requirements</w:t>
      </w:r>
    </w:p>
    <w:p w14:paraId="6D8C9B22" w14:textId="7DAF89F3" w:rsidR="00FB2F6B" w:rsidRPr="001B2414" w:rsidRDefault="00FB2F6B" w:rsidP="008329C5">
      <w:pPr>
        <w:pStyle w:val="Heading4"/>
        <w:rPr>
          <w:rFonts w:ascii="Arial" w:hAnsi="Arial" w:cs="Arial"/>
          <w:color w:val="auto"/>
        </w:rPr>
      </w:pPr>
      <w:r w:rsidRPr="001B2414">
        <w:rPr>
          <w:rFonts w:ascii="Arial" w:hAnsi="Arial" w:cs="Arial"/>
          <w:color w:val="auto"/>
        </w:rPr>
        <w:t>Performance evidence</w:t>
      </w:r>
    </w:p>
    <w:p w14:paraId="12A6DC6A" w14:textId="77777777" w:rsidR="00343BD8" w:rsidRPr="00D85E6B" w:rsidRDefault="00343BD8" w:rsidP="00343BD8">
      <w:pPr>
        <w:pStyle w:val="BodyTextSI"/>
        <w:rPr>
          <w:rFonts w:ascii="Arial" w:hAnsi="Arial" w:cs="Arial"/>
          <w:color w:val="auto"/>
        </w:rPr>
      </w:pPr>
      <w:r w:rsidRPr="00D85E6B">
        <w:rPr>
          <w:rFonts w:ascii="Arial" w:hAnsi="Arial" w:cs="Arial"/>
          <w:color w:val="auto"/>
        </w:rPr>
        <w:t>An individual demonstrating competency must satisfy all the elements and performance criteria in this unit.</w:t>
      </w:r>
    </w:p>
    <w:p w14:paraId="266289C7" w14:textId="77777777" w:rsidR="00343BD8" w:rsidRPr="00D85E6B" w:rsidRDefault="00343BD8" w:rsidP="00343BD8">
      <w:pPr>
        <w:pStyle w:val="BodyTextSI"/>
        <w:rPr>
          <w:rFonts w:ascii="Arial" w:hAnsi="Arial" w:cs="Arial"/>
          <w:color w:val="auto"/>
        </w:rPr>
      </w:pPr>
      <w:r w:rsidRPr="00D85E6B">
        <w:rPr>
          <w:rFonts w:ascii="Arial" w:hAnsi="Arial" w:cs="Arial"/>
          <w:color w:val="auto"/>
        </w:rPr>
        <w:t>There must be evidence that the individual has operated and monitored a low temperature wet rendering process on two separate occasions, including:</w:t>
      </w:r>
    </w:p>
    <w:p w14:paraId="2D4C64C5" w14:textId="77777777" w:rsidR="00343BD8" w:rsidRPr="00D85E6B" w:rsidRDefault="00343BD8" w:rsidP="00D85E6B">
      <w:pPr>
        <w:pStyle w:val="ListParagraph"/>
        <w:numPr>
          <w:ilvl w:val="0"/>
          <w:numId w:val="18"/>
        </w:numPr>
        <w:rPr>
          <w:rFonts w:ascii="Arial" w:hAnsi="Arial" w:cs="Arial"/>
        </w:rPr>
      </w:pPr>
      <w:r w:rsidRPr="00D85E6B">
        <w:rPr>
          <w:rFonts w:ascii="Arial" w:hAnsi="Arial" w:cs="Arial"/>
        </w:rPr>
        <w:t xml:space="preserve">identifying and controlling at least three different food safety hazards across the two occasions </w:t>
      </w:r>
    </w:p>
    <w:p w14:paraId="66C2AC5C" w14:textId="77777777" w:rsidR="00343BD8" w:rsidRPr="00D85E6B" w:rsidRDefault="00343BD8" w:rsidP="00D85E6B">
      <w:pPr>
        <w:pStyle w:val="ListParagraph"/>
        <w:numPr>
          <w:ilvl w:val="0"/>
          <w:numId w:val="18"/>
        </w:numPr>
        <w:rPr>
          <w:rFonts w:ascii="Arial" w:hAnsi="Arial" w:cs="Arial"/>
        </w:rPr>
      </w:pPr>
      <w:r w:rsidRPr="00D85E6B">
        <w:rPr>
          <w:rFonts w:ascii="Arial" w:hAnsi="Arial" w:cs="Arial"/>
        </w:rPr>
        <w:t xml:space="preserve">identifying and controlling at least three different workplace safety hazards across the two occasions </w:t>
      </w:r>
    </w:p>
    <w:p w14:paraId="555B3A9C" w14:textId="77777777" w:rsidR="00343BD8" w:rsidRPr="00D85E6B" w:rsidRDefault="00343BD8" w:rsidP="00D85E6B">
      <w:pPr>
        <w:pStyle w:val="ListParagraph"/>
        <w:numPr>
          <w:ilvl w:val="0"/>
          <w:numId w:val="18"/>
        </w:numPr>
        <w:rPr>
          <w:rFonts w:ascii="Arial" w:hAnsi="Arial" w:cs="Arial"/>
        </w:rPr>
      </w:pPr>
      <w:r w:rsidRPr="00D85E6B">
        <w:rPr>
          <w:rFonts w:ascii="Arial" w:hAnsi="Arial" w:cs="Arial"/>
        </w:rPr>
        <w:t xml:space="preserve">monitoring odour and at least one of the following environmental outputs: </w:t>
      </w:r>
    </w:p>
    <w:p w14:paraId="27E44FCF" w14:textId="77777777" w:rsidR="00343BD8" w:rsidRPr="00D85E6B" w:rsidRDefault="00343BD8" w:rsidP="00D85E6B">
      <w:pPr>
        <w:pStyle w:val="ListParagraph"/>
        <w:numPr>
          <w:ilvl w:val="1"/>
          <w:numId w:val="18"/>
        </w:numPr>
        <w:rPr>
          <w:rFonts w:ascii="Arial" w:hAnsi="Arial" w:cs="Arial"/>
        </w:rPr>
      </w:pPr>
      <w:r w:rsidRPr="00D85E6B">
        <w:rPr>
          <w:rFonts w:ascii="Arial" w:hAnsi="Arial" w:cs="Arial"/>
        </w:rPr>
        <w:t xml:space="preserve">wastewater </w:t>
      </w:r>
    </w:p>
    <w:p w14:paraId="7CD68991" w14:textId="77777777" w:rsidR="00343BD8" w:rsidRPr="00D85E6B" w:rsidRDefault="00343BD8" w:rsidP="00D85E6B">
      <w:pPr>
        <w:pStyle w:val="ListParagraph"/>
        <w:numPr>
          <w:ilvl w:val="1"/>
          <w:numId w:val="18"/>
        </w:numPr>
        <w:rPr>
          <w:rFonts w:ascii="Arial" w:hAnsi="Arial" w:cs="Arial"/>
        </w:rPr>
      </w:pPr>
      <w:r w:rsidRPr="00D85E6B">
        <w:rPr>
          <w:rFonts w:ascii="Arial" w:hAnsi="Arial" w:cs="Arial"/>
        </w:rPr>
        <w:t xml:space="preserve">heat recovery </w:t>
      </w:r>
    </w:p>
    <w:p w14:paraId="4D6889EB" w14:textId="77777777" w:rsidR="00343BD8" w:rsidRPr="00D85E6B" w:rsidRDefault="00343BD8" w:rsidP="00D85E6B">
      <w:pPr>
        <w:pStyle w:val="ListParagraph"/>
        <w:numPr>
          <w:ilvl w:val="1"/>
          <w:numId w:val="18"/>
        </w:numPr>
        <w:rPr>
          <w:rFonts w:ascii="Arial" w:hAnsi="Arial" w:cs="Arial"/>
        </w:rPr>
      </w:pPr>
      <w:r w:rsidRPr="00D85E6B">
        <w:rPr>
          <w:rFonts w:ascii="Arial" w:hAnsi="Arial" w:cs="Arial"/>
        </w:rPr>
        <w:t>noise.</w:t>
      </w:r>
    </w:p>
    <w:p w14:paraId="306435D2" w14:textId="69E82498" w:rsidR="00C602DE" w:rsidRPr="001B2414" w:rsidRDefault="00C602DE" w:rsidP="00C602DE">
      <w:pPr>
        <w:pStyle w:val="SIText-Bold"/>
        <w:rPr>
          <w:rFonts w:cs="Arial"/>
          <w:color w:val="auto"/>
          <w:sz w:val="22"/>
        </w:rPr>
      </w:pPr>
    </w:p>
    <w:p w14:paraId="1CACF4A4" w14:textId="7E1CC9CB" w:rsidR="002D4A5E" w:rsidRPr="001B2414" w:rsidRDefault="002D4A5E" w:rsidP="008329C5">
      <w:pPr>
        <w:pStyle w:val="Heading4"/>
        <w:rPr>
          <w:rFonts w:ascii="Arial" w:hAnsi="Arial" w:cs="Arial"/>
          <w:color w:val="auto"/>
        </w:rPr>
      </w:pPr>
      <w:r w:rsidRPr="001B2414">
        <w:rPr>
          <w:rFonts w:ascii="Arial" w:hAnsi="Arial" w:cs="Arial"/>
          <w:color w:val="auto"/>
        </w:rPr>
        <w:t>Knowledge evidence</w:t>
      </w:r>
    </w:p>
    <w:p w14:paraId="71C94DAD" w14:textId="77777777" w:rsidR="004D4E98" w:rsidRPr="00D85E6B" w:rsidRDefault="004D4E98" w:rsidP="004D4E98">
      <w:pPr>
        <w:pStyle w:val="SIText"/>
        <w:rPr>
          <w:rFonts w:cs="Arial"/>
          <w:color w:val="auto"/>
          <w:sz w:val="22"/>
        </w:rPr>
      </w:pPr>
      <w:r w:rsidRPr="00D85E6B">
        <w:rPr>
          <w:rFonts w:cs="Arial"/>
          <w:color w:val="auto"/>
          <w:sz w:val="22"/>
        </w:rPr>
        <w:t>An individual must be able to demonstrate the knowledge required to perform the tasks outlined in the elements and performance criteria of this unit. This includes knowledge of:</w:t>
      </w:r>
    </w:p>
    <w:p w14:paraId="52B5E42D" w14:textId="77777777" w:rsidR="004D4E98" w:rsidRPr="00D85E6B" w:rsidRDefault="004D4E98" w:rsidP="004D4E98">
      <w:pPr>
        <w:pStyle w:val="SIText"/>
        <w:numPr>
          <w:ilvl w:val="0"/>
          <w:numId w:val="15"/>
        </w:numPr>
        <w:rPr>
          <w:rFonts w:cs="Arial"/>
          <w:color w:val="auto"/>
          <w:sz w:val="22"/>
        </w:rPr>
      </w:pPr>
      <w:r w:rsidRPr="00D85E6B">
        <w:rPr>
          <w:rFonts w:cs="Arial"/>
          <w:color w:val="auto"/>
          <w:sz w:val="22"/>
        </w:rPr>
        <w:t>principles of a low temperature wet rendering process</w:t>
      </w:r>
    </w:p>
    <w:p w14:paraId="26FF75C8" w14:textId="77777777" w:rsidR="004D4E98" w:rsidRPr="00D85E6B" w:rsidRDefault="004D4E98" w:rsidP="004D4E98">
      <w:pPr>
        <w:pStyle w:val="SIText"/>
        <w:numPr>
          <w:ilvl w:val="0"/>
          <w:numId w:val="15"/>
        </w:numPr>
        <w:rPr>
          <w:rFonts w:cs="Arial"/>
          <w:color w:val="auto"/>
          <w:sz w:val="22"/>
        </w:rPr>
      </w:pPr>
      <w:r w:rsidRPr="00D85E6B">
        <w:rPr>
          <w:rFonts w:cs="Arial"/>
          <w:color w:val="auto"/>
          <w:sz w:val="22"/>
        </w:rPr>
        <w:t>workplace health and safety requirements of low temperature wet rendering process</w:t>
      </w:r>
    </w:p>
    <w:p w14:paraId="31562E8F" w14:textId="77777777" w:rsidR="004D4E98" w:rsidRPr="00D85E6B" w:rsidRDefault="004D4E98" w:rsidP="004D4E98">
      <w:pPr>
        <w:pStyle w:val="SIText"/>
        <w:numPr>
          <w:ilvl w:val="0"/>
          <w:numId w:val="15"/>
        </w:numPr>
        <w:rPr>
          <w:rFonts w:cs="Arial"/>
          <w:color w:val="auto"/>
          <w:sz w:val="22"/>
        </w:rPr>
      </w:pPr>
      <w:r w:rsidRPr="00D85E6B">
        <w:rPr>
          <w:rFonts w:cs="Arial"/>
          <w:color w:val="auto"/>
          <w:sz w:val="22"/>
        </w:rPr>
        <w:t>purpose, features and correct use of PPE required for low temperature wet rendering process</w:t>
      </w:r>
    </w:p>
    <w:p w14:paraId="5244E091" w14:textId="77777777" w:rsidR="004D4E98" w:rsidRPr="00D85E6B" w:rsidRDefault="004D4E98" w:rsidP="004D4E98">
      <w:pPr>
        <w:pStyle w:val="SIText"/>
        <w:numPr>
          <w:ilvl w:val="0"/>
          <w:numId w:val="15"/>
        </w:numPr>
        <w:rPr>
          <w:rFonts w:cs="Arial"/>
          <w:color w:val="auto"/>
          <w:sz w:val="22"/>
        </w:rPr>
      </w:pPr>
      <w:r w:rsidRPr="00D85E6B">
        <w:rPr>
          <w:rFonts w:cs="Arial"/>
          <w:color w:val="auto"/>
          <w:sz w:val="22"/>
        </w:rPr>
        <w:t>purpose, features and correct use of clothing and equipment required for contamination control in low temperature wet rendering process</w:t>
      </w:r>
    </w:p>
    <w:p w14:paraId="3767F27E" w14:textId="77777777" w:rsidR="004D4E98" w:rsidRPr="00D85E6B" w:rsidRDefault="004D4E98" w:rsidP="004D4E98">
      <w:pPr>
        <w:pStyle w:val="SIText"/>
        <w:numPr>
          <w:ilvl w:val="0"/>
          <w:numId w:val="15"/>
        </w:numPr>
        <w:rPr>
          <w:rFonts w:cs="Arial"/>
          <w:color w:val="auto"/>
          <w:sz w:val="22"/>
        </w:rPr>
      </w:pPr>
      <w:r w:rsidRPr="00D85E6B">
        <w:rPr>
          <w:rFonts w:cs="Arial"/>
          <w:color w:val="auto"/>
          <w:sz w:val="22"/>
        </w:rPr>
        <w:t>hazard identification, risk assessment and control risk using HACCP techniques for low temperature wet rendering process</w:t>
      </w:r>
    </w:p>
    <w:p w14:paraId="29CEA11E" w14:textId="77777777" w:rsidR="004D4E98" w:rsidRPr="00D85E6B" w:rsidRDefault="004D4E98" w:rsidP="004D4E98">
      <w:pPr>
        <w:pStyle w:val="SIText"/>
        <w:numPr>
          <w:ilvl w:val="0"/>
          <w:numId w:val="15"/>
        </w:numPr>
        <w:rPr>
          <w:rFonts w:cs="Arial"/>
          <w:color w:val="auto"/>
          <w:sz w:val="22"/>
        </w:rPr>
      </w:pPr>
      <w:r w:rsidRPr="00D85E6B">
        <w:rPr>
          <w:rFonts w:cs="Arial"/>
          <w:color w:val="auto"/>
          <w:sz w:val="22"/>
        </w:rPr>
        <w:t>operation and monitoring process including:</w:t>
      </w:r>
    </w:p>
    <w:p w14:paraId="7707D177" w14:textId="77777777" w:rsidR="004D4E98" w:rsidRPr="00D85E6B" w:rsidRDefault="004D4E98" w:rsidP="004D4E98">
      <w:pPr>
        <w:pStyle w:val="SIText"/>
        <w:numPr>
          <w:ilvl w:val="1"/>
          <w:numId w:val="15"/>
        </w:numPr>
        <w:rPr>
          <w:rFonts w:cs="Arial"/>
          <w:color w:val="auto"/>
          <w:sz w:val="22"/>
        </w:rPr>
      </w:pPr>
      <w:r w:rsidRPr="00D85E6B">
        <w:rPr>
          <w:rFonts w:cs="Arial"/>
          <w:color w:val="auto"/>
          <w:sz w:val="22"/>
        </w:rPr>
        <w:t>unusual noises in equipment which may indicate malfunction</w:t>
      </w:r>
    </w:p>
    <w:p w14:paraId="01FBACB5" w14:textId="77777777" w:rsidR="004D4E98" w:rsidRPr="00D85E6B" w:rsidRDefault="004D4E98" w:rsidP="004D4E98">
      <w:pPr>
        <w:pStyle w:val="SIText"/>
        <w:numPr>
          <w:ilvl w:val="1"/>
          <w:numId w:val="15"/>
        </w:numPr>
        <w:rPr>
          <w:rFonts w:cs="Arial"/>
          <w:color w:val="auto"/>
          <w:sz w:val="22"/>
        </w:rPr>
      </w:pPr>
      <w:r w:rsidRPr="00D85E6B">
        <w:rPr>
          <w:rFonts w:cs="Arial"/>
          <w:color w:val="auto"/>
          <w:sz w:val="22"/>
        </w:rPr>
        <w:lastRenderedPageBreak/>
        <w:t>equipment maintenance requirements</w:t>
      </w:r>
    </w:p>
    <w:p w14:paraId="2F1D5394" w14:textId="77777777" w:rsidR="004D4E98" w:rsidRPr="00D85E6B" w:rsidRDefault="004D4E98" w:rsidP="004D4E98">
      <w:pPr>
        <w:pStyle w:val="SIText"/>
        <w:numPr>
          <w:ilvl w:val="0"/>
          <w:numId w:val="15"/>
        </w:numPr>
        <w:rPr>
          <w:rFonts w:cs="Arial"/>
          <w:color w:val="auto"/>
          <w:sz w:val="22"/>
        </w:rPr>
      </w:pPr>
      <w:r w:rsidRPr="00D85E6B">
        <w:rPr>
          <w:rFonts w:cs="Arial"/>
          <w:color w:val="auto"/>
          <w:sz w:val="22"/>
        </w:rPr>
        <w:t>key features of quality assurance aspects of rendered product, including:</w:t>
      </w:r>
    </w:p>
    <w:p w14:paraId="131C149C" w14:textId="77777777" w:rsidR="004D4E98" w:rsidRPr="00D85E6B" w:rsidRDefault="004D4E98" w:rsidP="004D4E98">
      <w:pPr>
        <w:pStyle w:val="SIText"/>
        <w:numPr>
          <w:ilvl w:val="1"/>
          <w:numId w:val="15"/>
        </w:numPr>
        <w:rPr>
          <w:rFonts w:cs="Arial"/>
          <w:color w:val="auto"/>
          <w:sz w:val="22"/>
        </w:rPr>
      </w:pPr>
      <w:r w:rsidRPr="00D85E6B">
        <w:rPr>
          <w:rFonts w:cs="Arial"/>
          <w:color w:val="auto"/>
          <w:sz w:val="22"/>
        </w:rPr>
        <w:t>colour and density of rendered products</w:t>
      </w:r>
    </w:p>
    <w:p w14:paraId="374F65DC" w14:textId="77777777" w:rsidR="004D4E98" w:rsidRPr="00D85E6B" w:rsidRDefault="004D4E98" w:rsidP="004D4E98">
      <w:pPr>
        <w:pStyle w:val="SIText"/>
        <w:numPr>
          <w:ilvl w:val="1"/>
          <w:numId w:val="15"/>
        </w:numPr>
        <w:rPr>
          <w:rFonts w:cs="Arial"/>
          <w:color w:val="auto"/>
          <w:sz w:val="22"/>
        </w:rPr>
      </w:pPr>
      <w:r w:rsidRPr="00D85E6B">
        <w:rPr>
          <w:rFonts w:cs="Arial"/>
          <w:color w:val="auto"/>
          <w:sz w:val="22"/>
        </w:rPr>
        <w:t>end-point temperature</w:t>
      </w:r>
    </w:p>
    <w:p w14:paraId="7C0383CE" w14:textId="77777777" w:rsidR="004D4E98" w:rsidRPr="00D85E6B" w:rsidRDefault="004D4E98" w:rsidP="004D4E98">
      <w:pPr>
        <w:pStyle w:val="SIText"/>
        <w:numPr>
          <w:ilvl w:val="1"/>
          <w:numId w:val="15"/>
        </w:numPr>
        <w:rPr>
          <w:rFonts w:cs="Arial"/>
          <w:color w:val="auto"/>
          <w:sz w:val="22"/>
        </w:rPr>
      </w:pPr>
      <w:r w:rsidRPr="00D85E6B">
        <w:rPr>
          <w:rFonts w:cs="Arial"/>
          <w:color w:val="auto"/>
          <w:sz w:val="22"/>
        </w:rPr>
        <w:t>correct level of moisture content</w:t>
      </w:r>
    </w:p>
    <w:p w14:paraId="2DE482B4" w14:textId="77777777" w:rsidR="004D4E98" w:rsidRPr="00D85E6B" w:rsidRDefault="004D4E98" w:rsidP="004D4E98">
      <w:pPr>
        <w:pStyle w:val="SIText"/>
        <w:numPr>
          <w:ilvl w:val="0"/>
          <w:numId w:val="15"/>
        </w:numPr>
        <w:rPr>
          <w:rFonts w:cs="Arial"/>
          <w:color w:val="auto"/>
          <w:sz w:val="22"/>
        </w:rPr>
      </w:pPr>
      <w:r w:rsidRPr="00D85E6B">
        <w:rPr>
          <w:rFonts w:cs="Arial"/>
          <w:color w:val="auto"/>
          <w:sz w:val="22"/>
        </w:rPr>
        <w:t>quality requirements of finished products including</w:t>
      </w:r>
      <w:r w:rsidRPr="00D85E6B">
        <w:rPr>
          <w:rFonts w:cs="Arial"/>
          <w:b/>
          <w:bCs/>
          <w:color w:val="auto"/>
          <w:sz w:val="22"/>
        </w:rPr>
        <w:t>:</w:t>
      </w:r>
    </w:p>
    <w:p w14:paraId="3276F973" w14:textId="77777777" w:rsidR="004D4E98" w:rsidRPr="00D85E6B" w:rsidRDefault="004D4E98" w:rsidP="004D4E98">
      <w:pPr>
        <w:pStyle w:val="SIText"/>
        <w:numPr>
          <w:ilvl w:val="1"/>
          <w:numId w:val="15"/>
        </w:numPr>
        <w:rPr>
          <w:rFonts w:cs="Arial"/>
          <w:color w:val="auto"/>
          <w:sz w:val="22"/>
        </w:rPr>
      </w:pPr>
      <w:r w:rsidRPr="00D85E6B">
        <w:rPr>
          <w:rFonts w:cs="Arial"/>
          <w:color w:val="auto"/>
          <w:sz w:val="22"/>
        </w:rPr>
        <w:t xml:space="preserve">tallow moisture, </w:t>
      </w:r>
      <w:proofErr w:type="spellStart"/>
      <w:r w:rsidRPr="00D85E6B">
        <w:rPr>
          <w:rFonts w:cs="Arial"/>
          <w:color w:val="auto"/>
          <w:sz w:val="22"/>
        </w:rPr>
        <w:t>insolubles</w:t>
      </w:r>
      <w:proofErr w:type="spellEnd"/>
      <w:r w:rsidRPr="00D85E6B">
        <w:rPr>
          <w:rFonts w:cs="Arial"/>
          <w:color w:val="auto"/>
          <w:sz w:val="22"/>
        </w:rPr>
        <w:t xml:space="preserve"> and Free Fatty Acids (FFA)</w:t>
      </w:r>
    </w:p>
    <w:p w14:paraId="194C8440" w14:textId="77777777" w:rsidR="004D4E98" w:rsidRPr="00D85E6B" w:rsidRDefault="004D4E98" w:rsidP="004D4E98">
      <w:pPr>
        <w:pStyle w:val="SIText"/>
        <w:numPr>
          <w:ilvl w:val="1"/>
          <w:numId w:val="15"/>
        </w:numPr>
        <w:rPr>
          <w:rFonts w:cs="Arial"/>
          <w:color w:val="auto"/>
          <w:sz w:val="22"/>
        </w:rPr>
      </w:pPr>
      <w:r w:rsidRPr="00D85E6B">
        <w:rPr>
          <w:rFonts w:cs="Arial"/>
          <w:color w:val="auto"/>
          <w:sz w:val="22"/>
        </w:rPr>
        <w:t>meat meal moisture, fat content, protein, microbiological and physical contamination</w:t>
      </w:r>
    </w:p>
    <w:p w14:paraId="277A4C11" w14:textId="77777777" w:rsidR="004D4E98" w:rsidRPr="00D85E6B" w:rsidRDefault="004D4E98" w:rsidP="004D4E98">
      <w:pPr>
        <w:pStyle w:val="SIText"/>
        <w:numPr>
          <w:ilvl w:val="0"/>
          <w:numId w:val="15"/>
        </w:numPr>
        <w:rPr>
          <w:rFonts w:cs="Arial"/>
          <w:color w:val="auto"/>
          <w:sz w:val="22"/>
        </w:rPr>
      </w:pPr>
      <w:r w:rsidRPr="00D85E6B">
        <w:rPr>
          <w:rFonts w:cs="Arial"/>
          <w:color w:val="auto"/>
          <w:sz w:val="22"/>
        </w:rPr>
        <w:t>relevant regulatory requirements including:</w:t>
      </w:r>
    </w:p>
    <w:p w14:paraId="19C4E03A" w14:textId="77777777" w:rsidR="004D4E98" w:rsidRPr="00D85E6B" w:rsidRDefault="004D4E98" w:rsidP="004D4E98">
      <w:pPr>
        <w:pStyle w:val="SIText"/>
        <w:numPr>
          <w:ilvl w:val="0"/>
          <w:numId w:val="15"/>
        </w:numPr>
        <w:rPr>
          <w:rFonts w:cs="Arial"/>
          <w:color w:val="auto"/>
          <w:sz w:val="22"/>
        </w:rPr>
      </w:pPr>
      <w:r w:rsidRPr="00D85E6B">
        <w:rPr>
          <w:rFonts w:cs="Arial"/>
          <w:color w:val="auto"/>
          <w:sz w:val="22"/>
        </w:rPr>
        <w:t>AS5008 Hygienic Rendering of Animal Products</w:t>
      </w:r>
    </w:p>
    <w:p w14:paraId="30DABF74" w14:textId="77777777" w:rsidR="004D4E98" w:rsidRPr="00D85E6B" w:rsidRDefault="004D4E98" w:rsidP="004D4E98">
      <w:pPr>
        <w:pStyle w:val="SIText"/>
        <w:numPr>
          <w:ilvl w:val="0"/>
          <w:numId w:val="15"/>
        </w:numPr>
        <w:rPr>
          <w:rFonts w:cs="Arial"/>
          <w:color w:val="auto"/>
          <w:sz w:val="22"/>
        </w:rPr>
      </w:pPr>
      <w:r w:rsidRPr="00D85E6B">
        <w:rPr>
          <w:rFonts w:cs="Arial"/>
          <w:color w:val="auto"/>
          <w:sz w:val="22"/>
        </w:rPr>
        <w:t>Australian Renderers Association's Code of Practice for Hygienic Rendering of Animal Products</w:t>
      </w:r>
    </w:p>
    <w:p w14:paraId="52EF8953" w14:textId="77777777" w:rsidR="004D4E98" w:rsidRPr="00D85E6B" w:rsidRDefault="004D4E98" w:rsidP="004D4E98">
      <w:pPr>
        <w:pStyle w:val="SIText"/>
        <w:numPr>
          <w:ilvl w:val="0"/>
          <w:numId w:val="15"/>
        </w:numPr>
        <w:rPr>
          <w:rFonts w:cs="Arial"/>
          <w:color w:val="auto"/>
          <w:sz w:val="22"/>
        </w:rPr>
      </w:pPr>
      <w:r w:rsidRPr="00D85E6B">
        <w:rPr>
          <w:rFonts w:cs="Arial"/>
          <w:color w:val="auto"/>
          <w:sz w:val="22"/>
        </w:rPr>
        <w:t>EPA requirements</w:t>
      </w:r>
    </w:p>
    <w:p w14:paraId="4A741A3B" w14:textId="77777777" w:rsidR="004D4E98" w:rsidRPr="00D85E6B" w:rsidRDefault="004D4E98" w:rsidP="004D4E98">
      <w:pPr>
        <w:pStyle w:val="SIText"/>
        <w:numPr>
          <w:ilvl w:val="0"/>
          <w:numId w:val="15"/>
        </w:numPr>
        <w:rPr>
          <w:rFonts w:cs="Arial"/>
          <w:color w:val="auto"/>
          <w:sz w:val="22"/>
        </w:rPr>
      </w:pPr>
      <w:r w:rsidRPr="00D85E6B">
        <w:rPr>
          <w:rFonts w:cs="Arial"/>
          <w:color w:val="auto"/>
          <w:sz w:val="22"/>
        </w:rPr>
        <w:t>implications of noncompliance of operation and monitoring of low temperature wet rendering including:</w:t>
      </w:r>
    </w:p>
    <w:p w14:paraId="631F248B" w14:textId="77777777" w:rsidR="004D4E98" w:rsidRPr="00D85E6B" w:rsidRDefault="004D4E98" w:rsidP="004D4E98">
      <w:pPr>
        <w:pStyle w:val="SIText"/>
        <w:numPr>
          <w:ilvl w:val="1"/>
          <w:numId w:val="15"/>
        </w:numPr>
        <w:rPr>
          <w:rFonts w:cs="Arial"/>
          <w:color w:val="auto"/>
          <w:sz w:val="22"/>
        </w:rPr>
      </w:pPr>
      <w:r w:rsidRPr="00D85E6B">
        <w:rPr>
          <w:rFonts w:cs="Arial"/>
          <w:color w:val="auto"/>
          <w:sz w:val="22"/>
        </w:rPr>
        <w:t>incorrect temperature setting</w:t>
      </w:r>
    </w:p>
    <w:p w14:paraId="3CC9E3E7" w14:textId="77777777" w:rsidR="004D4E98" w:rsidRPr="00D85E6B" w:rsidRDefault="004D4E98" w:rsidP="004D4E98">
      <w:pPr>
        <w:pStyle w:val="SIText"/>
        <w:numPr>
          <w:ilvl w:val="1"/>
          <w:numId w:val="15"/>
        </w:numPr>
        <w:rPr>
          <w:rFonts w:cs="Arial"/>
          <w:color w:val="auto"/>
          <w:sz w:val="22"/>
        </w:rPr>
      </w:pPr>
      <w:r w:rsidRPr="00D85E6B">
        <w:rPr>
          <w:rFonts w:cs="Arial"/>
          <w:color w:val="auto"/>
          <w:sz w:val="22"/>
        </w:rPr>
        <w:t>discharge pump and speed of feed to the tank out of balance</w:t>
      </w:r>
    </w:p>
    <w:p w14:paraId="2838F4FA" w14:textId="77777777" w:rsidR="004D4E98" w:rsidRPr="00D85E6B" w:rsidRDefault="004D4E98" w:rsidP="004D4E98">
      <w:pPr>
        <w:pStyle w:val="SIText"/>
        <w:numPr>
          <w:ilvl w:val="1"/>
          <w:numId w:val="15"/>
        </w:numPr>
        <w:rPr>
          <w:rFonts w:cs="Arial"/>
          <w:color w:val="auto"/>
          <w:sz w:val="22"/>
        </w:rPr>
      </w:pPr>
      <w:r w:rsidRPr="00D85E6B">
        <w:rPr>
          <w:rFonts w:cs="Arial"/>
          <w:color w:val="auto"/>
          <w:sz w:val="22"/>
        </w:rPr>
        <w:t>weir liquid levels incorrectly set</w:t>
      </w:r>
    </w:p>
    <w:p w14:paraId="2C1AEF6A" w14:textId="77777777" w:rsidR="004D4E98" w:rsidRPr="00D85E6B" w:rsidRDefault="004D4E98" w:rsidP="004D4E98">
      <w:pPr>
        <w:pStyle w:val="SIText"/>
        <w:numPr>
          <w:ilvl w:val="1"/>
          <w:numId w:val="15"/>
        </w:numPr>
        <w:rPr>
          <w:rFonts w:cs="Arial"/>
          <w:color w:val="auto"/>
          <w:sz w:val="22"/>
        </w:rPr>
      </w:pPr>
      <w:r w:rsidRPr="00D85E6B">
        <w:rPr>
          <w:rFonts w:cs="Arial"/>
          <w:color w:val="auto"/>
          <w:sz w:val="22"/>
        </w:rPr>
        <w:t>solids from press are too wet</w:t>
      </w:r>
    </w:p>
    <w:p w14:paraId="205F921F" w14:textId="77777777" w:rsidR="004D4E98" w:rsidRPr="00D85E6B" w:rsidRDefault="004D4E98" w:rsidP="004D4E98">
      <w:pPr>
        <w:pStyle w:val="SIText"/>
        <w:numPr>
          <w:ilvl w:val="0"/>
          <w:numId w:val="15"/>
        </w:numPr>
        <w:rPr>
          <w:rFonts w:cs="Arial"/>
          <w:color w:val="auto"/>
          <w:sz w:val="22"/>
        </w:rPr>
      </w:pPr>
      <w:r w:rsidRPr="00D85E6B">
        <w:rPr>
          <w:rFonts w:cs="Arial"/>
          <w:color w:val="auto"/>
          <w:sz w:val="22"/>
        </w:rPr>
        <w:t>features and functions of low temperature wet rendering machinery and equipment, including</w:t>
      </w:r>
      <w:r w:rsidRPr="00D85E6B">
        <w:rPr>
          <w:rFonts w:cs="Arial"/>
          <w:b/>
          <w:bCs/>
          <w:color w:val="auto"/>
          <w:sz w:val="22"/>
        </w:rPr>
        <w:t>:</w:t>
      </w:r>
    </w:p>
    <w:p w14:paraId="0D757639" w14:textId="77777777" w:rsidR="004D4E98" w:rsidRPr="00D85E6B" w:rsidRDefault="004D4E98" w:rsidP="004D4E98">
      <w:pPr>
        <w:pStyle w:val="SIText"/>
        <w:numPr>
          <w:ilvl w:val="1"/>
          <w:numId w:val="15"/>
        </w:numPr>
        <w:rPr>
          <w:rFonts w:cs="Arial"/>
          <w:color w:val="auto"/>
          <w:sz w:val="22"/>
        </w:rPr>
      </w:pPr>
      <w:r w:rsidRPr="00D85E6B">
        <w:rPr>
          <w:rFonts w:cs="Arial"/>
          <w:color w:val="auto"/>
          <w:sz w:val="22"/>
        </w:rPr>
        <w:t>manufacturer and workplace instructions for safe operation</w:t>
      </w:r>
    </w:p>
    <w:p w14:paraId="6E451CB4" w14:textId="77777777" w:rsidR="004D4E98" w:rsidRPr="00D85E6B" w:rsidRDefault="004D4E98" w:rsidP="004D4E98">
      <w:pPr>
        <w:pStyle w:val="SIText"/>
        <w:numPr>
          <w:ilvl w:val="1"/>
          <w:numId w:val="15"/>
        </w:numPr>
        <w:rPr>
          <w:rFonts w:cs="Arial"/>
          <w:color w:val="auto"/>
          <w:sz w:val="22"/>
        </w:rPr>
      </w:pPr>
      <w:r w:rsidRPr="00D85E6B">
        <w:rPr>
          <w:rFonts w:cs="Arial"/>
          <w:color w:val="auto"/>
          <w:sz w:val="22"/>
        </w:rPr>
        <w:t>control panels and ancillary controls</w:t>
      </w:r>
    </w:p>
    <w:p w14:paraId="6C6B27D7" w14:textId="77777777" w:rsidR="004D4E98" w:rsidRPr="00D85E6B" w:rsidRDefault="004D4E98" w:rsidP="004D4E98">
      <w:pPr>
        <w:pStyle w:val="SIText"/>
        <w:numPr>
          <w:ilvl w:val="1"/>
          <w:numId w:val="15"/>
        </w:numPr>
        <w:rPr>
          <w:rFonts w:cs="Arial"/>
          <w:color w:val="auto"/>
          <w:sz w:val="22"/>
        </w:rPr>
      </w:pPr>
      <w:r w:rsidRPr="00D85E6B">
        <w:rPr>
          <w:rFonts w:cs="Arial"/>
          <w:color w:val="auto"/>
          <w:sz w:val="22"/>
        </w:rPr>
        <w:t>operating capacities, efficiencies and applications</w:t>
      </w:r>
    </w:p>
    <w:p w14:paraId="65E44615" w14:textId="77777777" w:rsidR="004D4E98" w:rsidRPr="00D85E6B" w:rsidRDefault="004D4E98" w:rsidP="004D4E98">
      <w:pPr>
        <w:pStyle w:val="SIText"/>
        <w:numPr>
          <w:ilvl w:val="1"/>
          <w:numId w:val="15"/>
        </w:numPr>
        <w:rPr>
          <w:rFonts w:cs="Arial"/>
          <w:color w:val="auto"/>
          <w:sz w:val="22"/>
        </w:rPr>
      </w:pPr>
      <w:r w:rsidRPr="00D85E6B">
        <w:rPr>
          <w:rFonts w:cs="Arial"/>
          <w:color w:val="auto"/>
          <w:sz w:val="22"/>
        </w:rPr>
        <w:t>location and purpose of guards, rails and sensors</w:t>
      </w:r>
    </w:p>
    <w:p w14:paraId="016191E3" w14:textId="77777777" w:rsidR="004D4E98" w:rsidRPr="00D85E6B" w:rsidRDefault="004D4E98" w:rsidP="004D4E98">
      <w:pPr>
        <w:pStyle w:val="SIText"/>
        <w:numPr>
          <w:ilvl w:val="1"/>
          <w:numId w:val="15"/>
        </w:numPr>
        <w:rPr>
          <w:rFonts w:cs="Arial"/>
          <w:color w:val="auto"/>
          <w:sz w:val="22"/>
        </w:rPr>
      </w:pPr>
      <w:r w:rsidRPr="00D85E6B">
        <w:rPr>
          <w:rFonts w:cs="Arial"/>
          <w:color w:val="auto"/>
          <w:sz w:val="22"/>
        </w:rPr>
        <w:t>feedback instrumentation</w:t>
      </w:r>
    </w:p>
    <w:p w14:paraId="1726676B" w14:textId="77777777" w:rsidR="004D4E98" w:rsidRPr="00D85E6B" w:rsidRDefault="004D4E98" w:rsidP="004D4E98">
      <w:pPr>
        <w:pStyle w:val="SIText"/>
        <w:numPr>
          <w:ilvl w:val="1"/>
          <w:numId w:val="15"/>
        </w:numPr>
        <w:rPr>
          <w:rFonts w:cs="Arial"/>
          <w:color w:val="auto"/>
          <w:sz w:val="22"/>
        </w:rPr>
      </w:pPr>
      <w:r w:rsidRPr="00D85E6B">
        <w:rPr>
          <w:rFonts w:cs="Arial"/>
          <w:color w:val="auto"/>
          <w:sz w:val="22"/>
        </w:rPr>
        <w:t>services required, including compressed air, electricity and water</w:t>
      </w:r>
    </w:p>
    <w:p w14:paraId="375A1EF5" w14:textId="77777777" w:rsidR="004D4E98" w:rsidRPr="00D85E6B" w:rsidRDefault="004D4E98" w:rsidP="004D4E98">
      <w:pPr>
        <w:pStyle w:val="SIText"/>
        <w:numPr>
          <w:ilvl w:val="0"/>
          <w:numId w:val="15"/>
        </w:numPr>
        <w:rPr>
          <w:rFonts w:cs="Arial"/>
          <w:color w:val="auto"/>
          <w:sz w:val="22"/>
        </w:rPr>
      </w:pPr>
      <w:r w:rsidRPr="00D85E6B">
        <w:rPr>
          <w:rFonts w:cs="Arial"/>
          <w:color w:val="auto"/>
          <w:sz w:val="22"/>
        </w:rPr>
        <w:t>workplace cleaning and maintenance requirements for low temperature wet rendering machinery and equipment.</w:t>
      </w:r>
    </w:p>
    <w:p w14:paraId="4B90464B" w14:textId="77777777" w:rsidR="002D4A5E" w:rsidRPr="001B2414" w:rsidRDefault="002D4A5E" w:rsidP="002D4A5E">
      <w:pPr>
        <w:pStyle w:val="SIText"/>
        <w:rPr>
          <w:rFonts w:cs="Arial"/>
          <w:color w:val="auto"/>
        </w:rPr>
      </w:pPr>
    </w:p>
    <w:p w14:paraId="05D1035D" w14:textId="77777777" w:rsidR="008329C5" w:rsidRPr="001B2414" w:rsidRDefault="008329C5" w:rsidP="008329C5">
      <w:pPr>
        <w:pStyle w:val="Heading4"/>
        <w:rPr>
          <w:rFonts w:ascii="Arial" w:hAnsi="Arial" w:cs="Arial"/>
          <w:color w:val="auto"/>
        </w:rPr>
      </w:pPr>
      <w:r w:rsidRPr="001B2414">
        <w:rPr>
          <w:rFonts w:ascii="Arial" w:hAnsi="Arial" w:cs="Arial"/>
          <w:color w:val="auto"/>
        </w:rPr>
        <w:t>Assessment conditions</w:t>
      </w:r>
    </w:p>
    <w:p w14:paraId="47F533B9" w14:textId="15E3A16D" w:rsidR="00503655" w:rsidRPr="00D85E6B" w:rsidRDefault="00503655" w:rsidP="00503655">
      <w:pPr>
        <w:pStyle w:val="NormalWeb"/>
        <w:rPr>
          <w:rFonts w:ascii="Arial" w:hAnsi="Arial" w:cs="Arial"/>
          <w:sz w:val="22"/>
        </w:rPr>
      </w:pPr>
      <w:r w:rsidRPr="00D85E6B">
        <w:rPr>
          <w:rFonts w:ascii="Arial" w:hAnsi="Arial" w:cs="Arial"/>
          <w:sz w:val="22"/>
        </w:rPr>
        <w:t xml:space="preserve">Assessment of the skills in this unit of competency must occur in a </w:t>
      </w:r>
      <w:r w:rsidRPr="00D85E6B">
        <w:rPr>
          <w:rFonts w:ascii="Arial" w:hAnsi="Arial" w:cs="Arial"/>
          <w:bCs/>
          <w:sz w:val="22"/>
          <w:szCs w:val="20"/>
        </w:rPr>
        <w:t xml:space="preserve">meat rendering plant </w:t>
      </w:r>
      <w:r w:rsidRPr="00D85E6B">
        <w:rPr>
          <w:rFonts w:ascii="Arial" w:hAnsi="Arial" w:cs="Arial"/>
          <w:sz w:val="22"/>
        </w:rPr>
        <w:t>or an environment that accurately represents workplace conditions including industry or plant timeframes for production.</w:t>
      </w:r>
    </w:p>
    <w:p w14:paraId="24CE2A88" w14:textId="77777777" w:rsidR="00503655" w:rsidRPr="00D85E6B" w:rsidRDefault="00503655" w:rsidP="00503655">
      <w:pPr>
        <w:pStyle w:val="NormalWeb"/>
        <w:rPr>
          <w:rFonts w:ascii="Arial" w:hAnsi="Arial" w:cs="Arial"/>
          <w:sz w:val="22"/>
        </w:rPr>
      </w:pPr>
      <w:r w:rsidRPr="00D85E6B">
        <w:rPr>
          <w:rFonts w:ascii="Arial" w:hAnsi="Arial" w:cs="Arial"/>
          <w:sz w:val="22"/>
        </w:rPr>
        <w:t>Assessment must ensure access to:</w:t>
      </w:r>
    </w:p>
    <w:p w14:paraId="14427395" w14:textId="2D992396" w:rsidR="00503655" w:rsidRPr="00D85E6B" w:rsidRDefault="004A34AC" w:rsidP="00503655">
      <w:pPr>
        <w:pStyle w:val="ListParagraph"/>
        <w:numPr>
          <w:ilvl w:val="0"/>
          <w:numId w:val="19"/>
        </w:numPr>
        <w:rPr>
          <w:rFonts w:ascii="Arial" w:hAnsi="Arial" w:cs="Arial"/>
        </w:rPr>
      </w:pPr>
      <w:r w:rsidRPr="00D85E6B">
        <w:rPr>
          <w:rFonts w:ascii="Arial" w:hAnsi="Arial" w:cs="Arial"/>
        </w:rPr>
        <w:t>raw materials required for low temperature wet rendering processes</w:t>
      </w:r>
      <w:r w:rsidR="00503655" w:rsidRPr="00D85E6B">
        <w:rPr>
          <w:rFonts w:ascii="Arial" w:hAnsi="Arial" w:cs="Arial"/>
        </w:rPr>
        <w:t xml:space="preserve"> as required by performance evidence</w:t>
      </w:r>
    </w:p>
    <w:p w14:paraId="5458DC3E" w14:textId="77777777" w:rsidR="00503655" w:rsidRPr="00D85E6B" w:rsidRDefault="00503655" w:rsidP="00503655">
      <w:pPr>
        <w:pStyle w:val="ListParagraph"/>
        <w:numPr>
          <w:ilvl w:val="0"/>
          <w:numId w:val="19"/>
        </w:numPr>
        <w:rPr>
          <w:rFonts w:ascii="Arial" w:hAnsi="Arial" w:cs="Arial"/>
        </w:rPr>
      </w:pPr>
      <w:r w:rsidRPr="00D85E6B">
        <w:rPr>
          <w:rFonts w:ascii="Arial" w:hAnsi="Arial" w:cs="Arial"/>
        </w:rPr>
        <w:t>PPE applicable to job requirements</w:t>
      </w:r>
    </w:p>
    <w:p w14:paraId="70060A71" w14:textId="77777777" w:rsidR="00503655" w:rsidRPr="00D85E6B" w:rsidRDefault="00503655" w:rsidP="00503655">
      <w:pPr>
        <w:pStyle w:val="ListParagraph"/>
        <w:numPr>
          <w:ilvl w:val="0"/>
          <w:numId w:val="19"/>
        </w:numPr>
        <w:rPr>
          <w:rFonts w:ascii="Arial" w:hAnsi="Arial" w:cs="Arial"/>
        </w:rPr>
      </w:pPr>
      <w:r w:rsidRPr="00D85E6B">
        <w:rPr>
          <w:rFonts w:ascii="Arial" w:hAnsi="Arial" w:cs="Arial"/>
        </w:rPr>
        <w:lastRenderedPageBreak/>
        <w:t>tools and equipment applicable to job requirements</w:t>
      </w:r>
    </w:p>
    <w:p w14:paraId="32CB7BAD" w14:textId="6DF59A5B" w:rsidR="00503655" w:rsidRPr="00D85E6B" w:rsidRDefault="00503655" w:rsidP="00503655">
      <w:pPr>
        <w:pStyle w:val="ListParagraph"/>
        <w:numPr>
          <w:ilvl w:val="0"/>
          <w:numId w:val="21"/>
        </w:numPr>
        <w:rPr>
          <w:rFonts w:ascii="Arial" w:hAnsi="Arial" w:cs="Arial"/>
        </w:rPr>
      </w:pPr>
      <w:r w:rsidRPr="00D85E6B">
        <w:rPr>
          <w:rFonts w:ascii="Arial" w:hAnsi="Arial" w:cs="Arial"/>
        </w:rPr>
        <w:t xml:space="preserve">organisational policies and procedures relevant to </w:t>
      </w:r>
      <w:r w:rsidR="004A34AC" w:rsidRPr="00D85E6B">
        <w:rPr>
          <w:rFonts w:ascii="Arial" w:hAnsi="Arial" w:cs="Arial"/>
        </w:rPr>
        <w:t>low temperature wet rendering, HACCP and food safety, workplace health and safety, contamination control, environmental monitoring, production monitoring, corrective action and handover communication</w:t>
      </w:r>
    </w:p>
    <w:p w14:paraId="4354619B" w14:textId="77777777" w:rsidR="00503655" w:rsidRPr="00D85E6B" w:rsidRDefault="00503655" w:rsidP="00503655">
      <w:pPr>
        <w:pStyle w:val="ListParagraph"/>
        <w:numPr>
          <w:ilvl w:val="0"/>
          <w:numId w:val="21"/>
        </w:numPr>
        <w:rPr>
          <w:rFonts w:ascii="Arial" w:hAnsi="Arial" w:cs="Arial"/>
        </w:rPr>
      </w:pPr>
      <w:r w:rsidRPr="00D85E6B">
        <w:rPr>
          <w:rFonts w:ascii="Arial" w:hAnsi="Arial" w:cs="Arial"/>
        </w:rPr>
        <w:t xml:space="preserve">work orders or specifications used in the workplace </w:t>
      </w:r>
    </w:p>
    <w:p w14:paraId="17315546" w14:textId="77777777" w:rsidR="00503655" w:rsidRPr="00D85E6B" w:rsidRDefault="00503655" w:rsidP="00503655">
      <w:pPr>
        <w:pStyle w:val="ListParagraph"/>
        <w:numPr>
          <w:ilvl w:val="0"/>
          <w:numId w:val="20"/>
        </w:numPr>
        <w:rPr>
          <w:rFonts w:ascii="Arial" w:hAnsi="Arial" w:cs="Arial"/>
        </w:rPr>
      </w:pPr>
      <w:r w:rsidRPr="00D85E6B">
        <w:rPr>
          <w:rFonts w:ascii="Arial" w:hAnsi="Arial" w:cs="Arial"/>
        </w:rPr>
        <w:t>a workplace supervisor.</w:t>
      </w:r>
    </w:p>
    <w:p w14:paraId="5AA1095D" w14:textId="77777777" w:rsidR="00503655" w:rsidRPr="00D85E6B" w:rsidRDefault="00503655" w:rsidP="00503655">
      <w:pPr>
        <w:pStyle w:val="NormalWeb"/>
        <w:rPr>
          <w:rFonts w:ascii="Arial" w:hAnsi="Arial" w:cs="Arial"/>
          <w:sz w:val="22"/>
        </w:rPr>
      </w:pPr>
      <w:r w:rsidRPr="00D85E6B">
        <w:rPr>
          <w:rFonts w:ascii="Arial" w:hAnsi="Arial" w:cs="Arial"/>
          <w:sz w:val="22"/>
        </w:rPr>
        <w:t>Assessors of this unit must satisfy the requirements for assessors in applicable vocational education and training legislation, frameworks and/or standards.</w:t>
      </w:r>
    </w:p>
    <w:p w14:paraId="6EF111B2" w14:textId="77777777" w:rsidR="00503655" w:rsidRPr="00D85E6B" w:rsidRDefault="00503655" w:rsidP="00503655">
      <w:pPr>
        <w:pStyle w:val="NormalWeb"/>
        <w:rPr>
          <w:rFonts w:ascii="Arial" w:hAnsi="Arial" w:cs="Arial"/>
          <w:b/>
          <w:bCs/>
          <w:sz w:val="22"/>
        </w:rPr>
      </w:pPr>
      <w:r w:rsidRPr="00D85E6B">
        <w:rPr>
          <w:rFonts w:ascii="Arial" w:hAnsi="Arial" w:cs="Arial"/>
          <w:b/>
          <w:bCs/>
          <w:sz w:val="22"/>
        </w:rPr>
        <w:t>Mandatory workplace requirements:</w:t>
      </w:r>
    </w:p>
    <w:p w14:paraId="1B33AC8F" w14:textId="77777777" w:rsidR="00503655" w:rsidRPr="00D85E6B" w:rsidRDefault="00503655" w:rsidP="00503655">
      <w:pPr>
        <w:pStyle w:val="NormalWeb"/>
        <w:rPr>
          <w:rFonts w:ascii="Arial" w:hAnsi="Arial" w:cs="Arial"/>
          <w:b/>
          <w:bCs/>
          <w:sz w:val="22"/>
        </w:rPr>
      </w:pPr>
      <w:r w:rsidRPr="00D85E6B">
        <w:rPr>
          <w:rFonts w:ascii="Arial" w:hAnsi="Arial" w:cs="Arial"/>
          <w:sz w:val="22"/>
        </w:rPr>
        <w:t>Assessment of performance evidence may be in a workplace setting or an environment that accurately represents a real workplace</w:t>
      </w:r>
    </w:p>
    <w:p w14:paraId="1914EF45" w14:textId="77777777" w:rsidR="00695D51" w:rsidRPr="001B2414" w:rsidRDefault="00695D51" w:rsidP="002D4A5E">
      <w:pPr>
        <w:pStyle w:val="BodyTextSI"/>
        <w:rPr>
          <w:rFonts w:ascii="Arial" w:hAnsi="Arial" w:cs="Arial"/>
          <w:color w:val="auto"/>
        </w:rPr>
      </w:pPr>
    </w:p>
    <w:p w14:paraId="42C51508" w14:textId="4B35740B" w:rsidR="00B85A2F" w:rsidRPr="001B2414" w:rsidRDefault="001A307E" w:rsidP="00526094">
      <w:pPr>
        <w:pStyle w:val="Heading4"/>
        <w:rPr>
          <w:rFonts w:ascii="Arial" w:hAnsi="Arial" w:cs="Arial"/>
          <w:color w:val="auto"/>
        </w:rPr>
      </w:pPr>
      <w:r w:rsidRPr="001B2414">
        <w:rPr>
          <w:rFonts w:ascii="Arial" w:hAnsi="Arial" w:cs="Arial"/>
          <w:color w:val="auto"/>
        </w:rPr>
        <w:t>Unit m</w:t>
      </w:r>
      <w:r w:rsidR="00922C8D" w:rsidRPr="001B2414">
        <w:rPr>
          <w:rFonts w:ascii="Arial" w:hAnsi="Arial" w:cs="Arial"/>
          <w:color w:val="auto"/>
        </w:rPr>
        <w:t>apping information</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528"/>
        <w:gridCol w:w="2381"/>
        <w:gridCol w:w="1500"/>
        <w:gridCol w:w="3503"/>
      </w:tblGrid>
      <w:tr w:rsidR="00E5158E" w:rsidRPr="001B2414" w14:paraId="2B60ACCF" w14:textId="16D47C00" w:rsidTr="003E21D3">
        <w:trPr>
          <w:trHeight w:val="1073"/>
        </w:trPr>
        <w:tc>
          <w:tcPr>
            <w:tcW w:w="2393" w:type="dxa"/>
          </w:tcPr>
          <w:p w14:paraId="22ADD666" w14:textId="77777777" w:rsidR="00E5158E" w:rsidRPr="001B2414" w:rsidRDefault="00E5158E" w:rsidP="00C04160">
            <w:pPr>
              <w:pStyle w:val="BodyTextSI"/>
              <w:rPr>
                <w:rFonts w:ascii="Arial" w:hAnsi="Arial" w:cs="Arial"/>
                <w:b/>
                <w:bCs/>
                <w:color w:val="auto"/>
              </w:rPr>
            </w:pPr>
            <w:r w:rsidRPr="001B2414">
              <w:rPr>
                <w:rFonts w:ascii="Arial" w:hAnsi="Arial" w:cs="Arial"/>
                <w:b/>
                <w:bCs/>
                <w:color w:val="auto"/>
              </w:rPr>
              <w:t>Code and title current version</w:t>
            </w:r>
          </w:p>
        </w:tc>
        <w:tc>
          <w:tcPr>
            <w:tcW w:w="2247" w:type="dxa"/>
          </w:tcPr>
          <w:p w14:paraId="0206D43C" w14:textId="77777777" w:rsidR="00E5158E" w:rsidRPr="001B2414" w:rsidRDefault="00E5158E" w:rsidP="00C04160">
            <w:pPr>
              <w:pStyle w:val="BodyTextSI"/>
              <w:rPr>
                <w:rFonts w:ascii="Arial" w:hAnsi="Arial" w:cs="Arial"/>
                <w:b/>
                <w:bCs/>
                <w:color w:val="auto"/>
              </w:rPr>
            </w:pPr>
            <w:r w:rsidRPr="001B2414">
              <w:rPr>
                <w:rFonts w:ascii="Arial" w:hAnsi="Arial" w:cs="Arial"/>
                <w:b/>
                <w:bCs/>
                <w:color w:val="auto"/>
              </w:rPr>
              <w:t>Code and title previous version</w:t>
            </w:r>
          </w:p>
        </w:tc>
        <w:tc>
          <w:tcPr>
            <w:tcW w:w="1500" w:type="dxa"/>
          </w:tcPr>
          <w:p w14:paraId="2DF6A043" w14:textId="77562530" w:rsidR="00E5158E" w:rsidRPr="001B2414" w:rsidRDefault="00E5158E" w:rsidP="00C04160">
            <w:pPr>
              <w:pStyle w:val="BodyTextSI"/>
              <w:rPr>
                <w:rFonts w:ascii="Arial" w:hAnsi="Arial" w:cs="Arial"/>
                <w:b/>
                <w:bCs/>
                <w:color w:val="auto"/>
              </w:rPr>
            </w:pPr>
            <w:r w:rsidRPr="001B2414">
              <w:rPr>
                <w:rFonts w:ascii="Arial" w:hAnsi="Arial" w:cs="Arial"/>
                <w:b/>
                <w:bCs/>
                <w:color w:val="auto"/>
              </w:rPr>
              <w:t>Equivalence status</w:t>
            </w:r>
          </w:p>
        </w:tc>
        <w:tc>
          <w:tcPr>
            <w:tcW w:w="3579" w:type="dxa"/>
          </w:tcPr>
          <w:p w14:paraId="70A5D43A" w14:textId="00F808A3" w:rsidR="00E5158E" w:rsidRPr="001B2414" w:rsidRDefault="00E5158E" w:rsidP="00C04160">
            <w:pPr>
              <w:pStyle w:val="BodyTextSI"/>
              <w:rPr>
                <w:rFonts w:ascii="Arial" w:hAnsi="Arial" w:cs="Arial"/>
                <w:b/>
                <w:bCs/>
                <w:color w:val="auto"/>
              </w:rPr>
            </w:pPr>
            <w:r w:rsidRPr="001B2414">
              <w:rPr>
                <w:rFonts w:ascii="Arial" w:hAnsi="Arial" w:cs="Arial"/>
                <w:b/>
                <w:bCs/>
                <w:color w:val="auto"/>
              </w:rPr>
              <w:t>Comments</w:t>
            </w:r>
          </w:p>
        </w:tc>
      </w:tr>
      <w:tr w:rsidR="001B2414" w:rsidRPr="001B2414" w14:paraId="60D8A35B" w14:textId="04FBE706" w:rsidTr="00E41EE1">
        <w:trPr>
          <w:trHeight w:val="70"/>
        </w:trPr>
        <w:tc>
          <w:tcPr>
            <w:tcW w:w="2393" w:type="dxa"/>
          </w:tcPr>
          <w:p w14:paraId="36D257BE" w14:textId="658E1C19" w:rsidR="001B2414" w:rsidRPr="001B2414" w:rsidRDefault="001B2414" w:rsidP="001B2414">
            <w:pPr>
              <w:rPr>
                <w:rFonts w:ascii="Arial" w:hAnsi="Arial" w:cs="Arial"/>
              </w:rPr>
            </w:pPr>
            <w:r w:rsidRPr="001B2414">
              <w:rPr>
                <w:rFonts w:ascii="Arial" w:hAnsi="Arial" w:cs="Arial"/>
              </w:rPr>
              <w:t>AMPREN3</w:t>
            </w:r>
            <w:r w:rsidR="001921C3">
              <w:rPr>
                <w:rFonts w:ascii="Arial" w:hAnsi="Arial" w:cs="Arial"/>
              </w:rPr>
              <w:t>X</w:t>
            </w:r>
            <w:r w:rsidRPr="001B2414">
              <w:rPr>
                <w:rFonts w:ascii="Arial" w:hAnsi="Arial" w:cs="Arial"/>
              </w:rPr>
              <w:t>03 Operate and monitor a low temperature wet rendering process</w:t>
            </w:r>
          </w:p>
        </w:tc>
        <w:tc>
          <w:tcPr>
            <w:tcW w:w="2247" w:type="dxa"/>
          </w:tcPr>
          <w:p w14:paraId="3E7CE5FF" w14:textId="033305ED" w:rsidR="001B2414" w:rsidRPr="001B2414" w:rsidRDefault="001B2414" w:rsidP="001B2414">
            <w:pPr>
              <w:rPr>
                <w:rFonts w:ascii="Arial" w:hAnsi="Arial" w:cs="Arial"/>
              </w:rPr>
            </w:pPr>
            <w:r w:rsidRPr="001B2414">
              <w:rPr>
                <w:rFonts w:ascii="Arial" w:hAnsi="Arial" w:cs="Arial"/>
              </w:rPr>
              <w:t>AMPREN303 Operate and monitor a low temperature wet rendering process</w:t>
            </w:r>
          </w:p>
        </w:tc>
        <w:tc>
          <w:tcPr>
            <w:tcW w:w="1500" w:type="dxa"/>
          </w:tcPr>
          <w:p w14:paraId="55EC33D0" w14:textId="77777777" w:rsidR="001B2414" w:rsidRPr="001B2414" w:rsidRDefault="001B2414" w:rsidP="001B2414">
            <w:pPr>
              <w:rPr>
                <w:rFonts w:ascii="Arial" w:hAnsi="Arial" w:cs="Arial"/>
              </w:rPr>
            </w:pPr>
            <w:r w:rsidRPr="001B2414">
              <w:rPr>
                <w:rFonts w:ascii="Arial" w:hAnsi="Arial" w:cs="Arial"/>
              </w:rPr>
              <w:t>Equivalent</w:t>
            </w:r>
          </w:p>
          <w:p w14:paraId="0617AE96" w14:textId="4AF2F8B0" w:rsidR="001B2414" w:rsidRPr="001B2414" w:rsidRDefault="001B2414" w:rsidP="001B2414">
            <w:pPr>
              <w:rPr>
                <w:rFonts w:ascii="Arial" w:hAnsi="Arial" w:cs="Arial"/>
              </w:rPr>
            </w:pPr>
          </w:p>
        </w:tc>
        <w:tc>
          <w:tcPr>
            <w:tcW w:w="3579" w:type="dxa"/>
          </w:tcPr>
          <w:p w14:paraId="4EDA864E" w14:textId="5D79BF92" w:rsidR="001B2414" w:rsidRPr="001B2414" w:rsidRDefault="001B2414" w:rsidP="001B2414">
            <w:pPr>
              <w:rPr>
                <w:rFonts w:ascii="Arial" w:hAnsi="Arial" w:cs="Arial"/>
              </w:rPr>
            </w:pPr>
            <w:r w:rsidRPr="001B2414">
              <w:rPr>
                <w:rFonts w:ascii="Arial" w:hAnsi="Arial" w:cs="Arial"/>
              </w:rPr>
              <w:t>Updated to meet 2025 Training Package Organising Framework standards. Performance and knowledge evidence requirements consistent with previous version</w:t>
            </w:r>
          </w:p>
        </w:tc>
      </w:tr>
    </w:tbl>
    <w:p w14:paraId="1D8F46F5" w14:textId="77777777" w:rsidR="00B85A2F" w:rsidRPr="001B2414" w:rsidRDefault="00B85A2F" w:rsidP="00D024B9">
      <w:pPr>
        <w:pStyle w:val="BodyTextSI"/>
        <w:rPr>
          <w:rFonts w:ascii="Arial" w:hAnsi="Arial" w:cs="Arial"/>
          <w:color w:val="auto"/>
        </w:rPr>
      </w:pPr>
    </w:p>
    <w:p w14:paraId="0A565D33" w14:textId="4452A7CA" w:rsidR="00B85A2F" w:rsidRPr="001B2414" w:rsidRDefault="00B85A2F" w:rsidP="00B85A2F">
      <w:pPr>
        <w:pStyle w:val="Heading3"/>
        <w:rPr>
          <w:rFonts w:ascii="Arial" w:hAnsi="Arial" w:cs="Arial"/>
          <w:color w:val="auto"/>
        </w:rPr>
      </w:pPr>
      <w:r w:rsidRPr="001B2414">
        <w:rPr>
          <w:rFonts w:ascii="Arial" w:hAnsi="Arial" w:cs="Arial"/>
          <w:color w:val="auto"/>
        </w:rPr>
        <w:t>Overview information</w:t>
      </w:r>
    </w:p>
    <w:p w14:paraId="6360339A" w14:textId="77777777" w:rsidR="00B85A2F" w:rsidRPr="001B2414" w:rsidRDefault="00B85A2F" w:rsidP="00B85A2F">
      <w:pPr>
        <w:pStyle w:val="Heading4"/>
        <w:rPr>
          <w:rFonts w:ascii="Arial" w:hAnsi="Arial" w:cs="Arial"/>
          <w:color w:val="auto"/>
        </w:rPr>
      </w:pPr>
      <w:r w:rsidRPr="001B2414">
        <w:rPr>
          <w:rFonts w:ascii="Arial" w:hAnsi="Arial" w:cs="Arial"/>
          <w:color w:val="auto"/>
        </w:rPr>
        <w:t>Modification History</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972"/>
        <w:gridCol w:w="6430"/>
      </w:tblGrid>
      <w:tr w:rsidR="00C602DE" w:rsidRPr="001B2414" w14:paraId="2860BE6D" w14:textId="77777777" w:rsidTr="00C32357">
        <w:tc>
          <w:tcPr>
            <w:tcW w:w="2972" w:type="dxa"/>
          </w:tcPr>
          <w:p w14:paraId="7CA8953A" w14:textId="77777777" w:rsidR="00B85A2F" w:rsidRPr="001B2414" w:rsidRDefault="00B85A2F" w:rsidP="00547C62">
            <w:pPr>
              <w:pStyle w:val="BodyTextSI"/>
              <w:rPr>
                <w:rFonts w:ascii="Arial" w:hAnsi="Arial" w:cs="Arial"/>
                <w:b/>
                <w:bCs/>
                <w:color w:val="auto"/>
              </w:rPr>
            </w:pPr>
            <w:r w:rsidRPr="001B2414">
              <w:rPr>
                <w:rFonts w:ascii="Arial" w:hAnsi="Arial" w:cs="Arial"/>
                <w:b/>
                <w:bCs/>
                <w:color w:val="auto"/>
              </w:rPr>
              <w:t>Release</w:t>
            </w:r>
          </w:p>
        </w:tc>
        <w:tc>
          <w:tcPr>
            <w:tcW w:w="6430" w:type="dxa"/>
          </w:tcPr>
          <w:p w14:paraId="6A71BCB1" w14:textId="77777777" w:rsidR="00B85A2F" w:rsidRPr="001B2414" w:rsidRDefault="00B85A2F" w:rsidP="00547C62">
            <w:pPr>
              <w:pStyle w:val="BodyTextSI"/>
              <w:rPr>
                <w:rFonts w:ascii="Arial" w:hAnsi="Arial" w:cs="Arial"/>
                <w:b/>
                <w:bCs/>
                <w:color w:val="auto"/>
              </w:rPr>
            </w:pPr>
            <w:r w:rsidRPr="001B2414">
              <w:rPr>
                <w:rFonts w:ascii="Arial" w:hAnsi="Arial" w:cs="Arial"/>
                <w:b/>
                <w:bCs/>
                <w:color w:val="auto"/>
              </w:rPr>
              <w:t>Comments</w:t>
            </w:r>
          </w:p>
        </w:tc>
      </w:tr>
      <w:tr w:rsidR="000F3886" w:rsidRPr="001B2414" w14:paraId="5CF529C7" w14:textId="77777777" w:rsidTr="00C32357">
        <w:tc>
          <w:tcPr>
            <w:tcW w:w="2972" w:type="dxa"/>
          </w:tcPr>
          <w:p w14:paraId="22761332" w14:textId="457B2B9A" w:rsidR="00B85A2F" w:rsidRPr="001B2414" w:rsidRDefault="00AC2E59" w:rsidP="00547C62">
            <w:pPr>
              <w:pStyle w:val="BodyTextSI"/>
              <w:rPr>
                <w:rFonts w:ascii="Arial" w:hAnsi="Arial" w:cs="Arial"/>
                <w:color w:val="auto"/>
              </w:rPr>
            </w:pPr>
            <w:r w:rsidRPr="001B2414">
              <w:rPr>
                <w:rFonts w:ascii="Arial" w:hAnsi="Arial" w:cs="Arial"/>
                <w:color w:val="auto"/>
              </w:rPr>
              <w:t>Release 1</w:t>
            </w:r>
          </w:p>
        </w:tc>
        <w:tc>
          <w:tcPr>
            <w:tcW w:w="6430" w:type="dxa"/>
          </w:tcPr>
          <w:p w14:paraId="26CB3677" w14:textId="2F9CEB11" w:rsidR="00B85A2F" w:rsidRPr="001B2414" w:rsidRDefault="00AC2E59" w:rsidP="00547C62">
            <w:pPr>
              <w:pStyle w:val="BodyTextSI"/>
              <w:rPr>
                <w:rFonts w:ascii="Arial" w:hAnsi="Arial" w:cs="Arial"/>
                <w:color w:val="auto"/>
              </w:rPr>
            </w:pPr>
            <w:r w:rsidRPr="001B2414">
              <w:rPr>
                <w:rFonts w:ascii="Arial" w:hAnsi="Arial" w:cs="Arial"/>
                <w:color w:val="auto"/>
              </w:rPr>
              <w:t xml:space="preserve">This unit of competency was first released in AMP Australian Meat Processing Training Package Release </w:t>
            </w:r>
            <w:r w:rsidR="001B2414">
              <w:rPr>
                <w:rFonts w:ascii="Arial" w:hAnsi="Arial" w:cs="Arial"/>
                <w:color w:val="auto"/>
              </w:rPr>
              <w:t>10</w:t>
            </w:r>
            <w:r w:rsidRPr="001B2414">
              <w:rPr>
                <w:rFonts w:ascii="Arial" w:hAnsi="Arial" w:cs="Arial"/>
                <w:color w:val="auto"/>
              </w:rPr>
              <w:t>.0.</w:t>
            </w:r>
          </w:p>
        </w:tc>
      </w:tr>
    </w:tbl>
    <w:p w14:paraId="44509A20" w14:textId="77777777" w:rsidR="00B85A2F" w:rsidRPr="001B2414" w:rsidRDefault="00B85A2F" w:rsidP="00B85A2F">
      <w:pPr>
        <w:pStyle w:val="BodyTextSI"/>
        <w:rPr>
          <w:rFonts w:ascii="Arial" w:hAnsi="Arial" w:cs="Arial"/>
          <w:color w:val="auto"/>
        </w:rPr>
      </w:pPr>
    </w:p>
    <w:p w14:paraId="3C715895" w14:textId="50F7232E" w:rsidR="00B85A2F" w:rsidRPr="001B2414" w:rsidRDefault="00B85A2F" w:rsidP="00D024B9">
      <w:pPr>
        <w:pStyle w:val="BodyTextSI"/>
        <w:rPr>
          <w:rFonts w:ascii="Arial" w:hAnsi="Arial" w:cs="Arial"/>
          <w:color w:val="auto"/>
        </w:rPr>
      </w:pPr>
    </w:p>
    <w:sectPr w:rsidR="00B85A2F" w:rsidRPr="001B2414" w:rsidSect="00225717">
      <w:headerReference w:type="default" r:id="rId11"/>
      <w:footerReference w:type="default" r:id="rId12"/>
      <w:headerReference w:type="first" r:id="rId13"/>
      <w:footerReference w:type="first" r:id="rId14"/>
      <w:pgSz w:w="11906" w:h="16838"/>
      <w:pgMar w:top="993" w:right="991" w:bottom="136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3964E" w14:textId="77777777" w:rsidR="00C31E72" w:rsidRDefault="00C31E72" w:rsidP="005072F6">
      <w:r>
        <w:separator/>
      </w:r>
    </w:p>
  </w:endnote>
  <w:endnote w:type="continuationSeparator" w:id="0">
    <w:p w14:paraId="4086A176" w14:textId="77777777" w:rsidR="00C31E72" w:rsidRDefault="00C31E72" w:rsidP="00507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 LT Std 45 Book">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 w:name="Avenir Next LT Pro">
    <w:charset w:val="00"/>
    <w:family w:val="swiss"/>
    <w:pitch w:val="variable"/>
    <w:sig w:usb0="800000EF" w:usb1="5000204A" w:usb2="00000000" w:usb3="00000000" w:csb0="00000093" w:csb1="00000000"/>
  </w:font>
  <w:font w:name="Avenir Medium">
    <w:altName w:val="Calibri"/>
    <w:charset w:val="00"/>
    <w:family w:val="auto"/>
    <w:pitch w:val="variable"/>
    <w:sig w:usb0="800000AF" w:usb1="5000204A" w:usb2="00000000" w:usb3="00000000" w:csb0="0000009B" w:csb1="00000000"/>
  </w:font>
  <w:font w:name="Avenir Book">
    <w:altName w:val="Tw Cen MT"/>
    <w:charset w:val="00"/>
    <w:family w:val="auto"/>
    <w:pitch w:val="variable"/>
    <w:sig w:usb0="800000AF" w:usb1="5000204A" w:usb2="00000000" w:usb3="00000000" w:csb0="0000009B" w:csb1="00000000"/>
  </w:font>
  <w:font w:name="Open Sans">
    <w:altName w:val="Segoe UI"/>
    <w:charset w:val="00"/>
    <w:family w:val="swiss"/>
    <w:pitch w:val="variable"/>
    <w:sig w:usb0="E00002EF" w:usb1="4000205B" w:usb2="00000028" w:usb3="00000000" w:csb0="0000019F" w:csb1="00000000"/>
  </w:font>
  <w:font w:name="Avenir Next LT Pro Demi">
    <w:charset w:val="00"/>
    <w:family w:val="swiss"/>
    <w:pitch w:val="variable"/>
    <w:sig w:usb0="800000EF" w:usb1="5000204A"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673493327"/>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1EFB9090" w14:textId="466A027B" w:rsidR="00C705B9" w:rsidRPr="00C705B9" w:rsidRDefault="00C705B9" w:rsidP="00C705B9">
            <w:pPr>
              <w:pStyle w:val="BodyTextSI"/>
              <w:jc w:val="right"/>
              <w:rPr>
                <w:rFonts w:ascii="Arial" w:hAnsi="Arial" w:cs="Arial"/>
                <w:sz w:val="20"/>
                <w:szCs w:val="20"/>
              </w:rPr>
            </w:pPr>
            <w:r w:rsidRPr="00C705B9">
              <w:rPr>
                <w:rFonts w:ascii="Arial" w:hAnsi="Arial" w:cs="Arial"/>
                <w:sz w:val="20"/>
                <w:szCs w:val="20"/>
              </w:rPr>
              <w:t xml:space="preserve">Page </w:t>
            </w:r>
            <w:r w:rsidRPr="00C705B9">
              <w:rPr>
                <w:rFonts w:ascii="Arial" w:hAnsi="Arial" w:cs="Arial"/>
                <w:sz w:val="20"/>
                <w:szCs w:val="20"/>
              </w:rPr>
              <w:fldChar w:fldCharType="begin"/>
            </w:r>
            <w:r w:rsidRPr="00C705B9">
              <w:rPr>
                <w:rFonts w:ascii="Arial" w:hAnsi="Arial" w:cs="Arial"/>
                <w:sz w:val="20"/>
                <w:szCs w:val="20"/>
              </w:rPr>
              <w:instrText xml:space="preserve"> PAGE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r w:rsidRPr="00C705B9">
              <w:rPr>
                <w:rFonts w:ascii="Arial" w:hAnsi="Arial" w:cs="Arial"/>
                <w:sz w:val="20"/>
                <w:szCs w:val="20"/>
              </w:rPr>
              <w:t xml:space="preserve"> of </w:t>
            </w:r>
            <w:r w:rsidRPr="00C705B9">
              <w:rPr>
                <w:rFonts w:ascii="Arial" w:hAnsi="Arial" w:cs="Arial"/>
                <w:sz w:val="20"/>
                <w:szCs w:val="20"/>
              </w:rPr>
              <w:fldChar w:fldCharType="begin"/>
            </w:r>
            <w:r w:rsidRPr="00C705B9">
              <w:rPr>
                <w:rFonts w:ascii="Arial" w:hAnsi="Arial" w:cs="Arial"/>
                <w:sz w:val="20"/>
                <w:szCs w:val="20"/>
              </w:rPr>
              <w:instrText xml:space="preserve"> NUMPAGES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p>
        </w:sdtContent>
      </w:sdt>
    </w:sdtContent>
  </w:sdt>
  <w:p w14:paraId="765E6AEE" w14:textId="791AC9D3" w:rsidR="00C705B9" w:rsidRPr="002F4169" w:rsidRDefault="002F4169" w:rsidP="002F4169">
    <w:pPr>
      <w:pStyle w:val="Footer"/>
      <w:jc w:val="right"/>
      <w:rPr>
        <w:rFonts w:ascii="Arial" w:hAnsi="Arial" w:cs="Arial"/>
        <w:sz w:val="20"/>
        <w:szCs w:val="20"/>
      </w:rPr>
    </w:pPr>
    <w:r w:rsidRPr="00B45070">
      <w:rPr>
        <w:rFonts w:ascii="Arial" w:hAnsi="Arial" w:cs="Arial"/>
        <w:sz w:val="20"/>
        <w:szCs w:val="20"/>
      </w:rPr>
      <w:t>Skills Insight template</w:t>
    </w:r>
    <w:r w:rsidRPr="00B45070">
      <w:rPr>
        <w:rFonts w:ascii="Arial" w:hAnsi="Arial" w:cs="Arial"/>
        <w:sz w:val="20"/>
        <w:szCs w:val="20"/>
      </w:rPr>
      <w:br/>
      <w:t xml:space="preserve">TPOF2025 </w:t>
    </w:r>
    <w:r>
      <w:rPr>
        <w:rFonts w:ascii="Arial" w:hAnsi="Arial" w:cs="Arial"/>
        <w:sz w:val="20"/>
        <w:szCs w:val="20"/>
      </w:rPr>
      <w:t>–</w:t>
    </w:r>
    <w:r w:rsidRPr="00B45070">
      <w:rPr>
        <w:rFonts w:ascii="Arial" w:hAnsi="Arial" w:cs="Arial"/>
        <w:sz w:val="20"/>
        <w:szCs w:val="20"/>
      </w:rPr>
      <w:t xml:space="preserve"> </w:t>
    </w:r>
    <w:r>
      <w:rPr>
        <w:rFonts w:ascii="Arial" w:hAnsi="Arial" w:cs="Arial"/>
        <w:sz w:val="20"/>
        <w:szCs w:val="20"/>
      </w:rPr>
      <w:t>Unit – Elements &amp; Performance Criteria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266201055"/>
      <w:docPartObj>
        <w:docPartGallery w:val="Page Numbers (Bottom of Page)"/>
        <w:docPartUnique/>
      </w:docPartObj>
    </w:sdtPr>
    <w:sdtEndPr/>
    <w:sdtContent>
      <w:sdt>
        <w:sdtPr>
          <w:rPr>
            <w:rFonts w:ascii="Arial" w:hAnsi="Arial" w:cs="Arial"/>
            <w:sz w:val="20"/>
            <w:szCs w:val="20"/>
          </w:rPr>
          <w:id w:val="1349526381"/>
          <w:docPartObj>
            <w:docPartGallery w:val="Page Numbers (Top of Page)"/>
            <w:docPartUnique/>
          </w:docPartObj>
        </w:sdtPr>
        <w:sdtEndPr/>
        <w:sdtContent>
          <w:p w14:paraId="270A63E7" w14:textId="7981E9B0" w:rsidR="004B0020" w:rsidRPr="004B0020" w:rsidRDefault="004B0020">
            <w:pPr>
              <w:pStyle w:val="Footer"/>
              <w:jc w:val="right"/>
              <w:rPr>
                <w:rFonts w:ascii="Arial" w:hAnsi="Arial" w:cs="Arial"/>
                <w:sz w:val="20"/>
                <w:szCs w:val="20"/>
              </w:rPr>
            </w:pPr>
            <w:r w:rsidRPr="004B0020">
              <w:rPr>
                <w:rFonts w:ascii="Arial" w:hAnsi="Arial" w:cs="Arial"/>
                <w:sz w:val="20"/>
                <w:szCs w:val="20"/>
              </w:rPr>
              <w:t xml:space="preserve">Page </w:t>
            </w:r>
            <w:r w:rsidRPr="004B0020">
              <w:rPr>
                <w:rFonts w:ascii="Arial" w:hAnsi="Arial" w:cs="Arial"/>
                <w:b/>
                <w:bCs/>
                <w:sz w:val="20"/>
                <w:szCs w:val="20"/>
              </w:rPr>
              <w:fldChar w:fldCharType="begin"/>
            </w:r>
            <w:r w:rsidRPr="004B0020">
              <w:rPr>
                <w:rFonts w:ascii="Arial" w:hAnsi="Arial" w:cs="Arial"/>
                <w:b/>
                <w:bCs/>
                <w:sz w:val="20"/>
                <w:szCs w:val="20"/>
              </w:rPr>
              <w:instrText xml:space="preserve"> PAGE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r w:rsidRPr="004B0020">
              <w:rPr>
                <w:rFonts w:ascii="Arial" w:hAnsi="Arial" w:cs="Arial"/>
                <w:sz w:val="20"/>
                <w:szCs w:val="20"/>
              </w:rPr>
              <w:t xml:space="preserve"> of </w:t>
            </w:r>
            <w:r w:rsidRPr="004B0020">
              <w:rPr>
                <w:rFonts w:ascii="Arial" w:hAnsi="Arial" w:cs="Arial"/>
                <w:b/>
                <w:bCs/>
                <w:sz w:val="20"/>
                <w:szCs w:val="20"/>
              </w:rPr>
              <w:fldChar w:fldCharType="begin"/>
            </w:r>
            <w:r w:rsidRPr="004B0020">
              <w:rPr>
                <w:rFonts w:ascii="Arial" w:hAnsi="Arial" w:cs="Arial"/>
                <w:b/>
                <w:bCs/>
                <w:sz w:val="20"/>
                <w:szCs w:val="20"/>
              </w:rPr>
              <w:instrText xml:space="preserve"> NUMPAGES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p>
        </w:sdtContent>
      </w:sdt>
    </w:sdtContent>
  </w:sdt>
  <w:p w14:paraId="06D827FB" w14:textId="4DA403F2" w:rsidR="0018350E" w:rsidRDefault="0018350E" w:rsidP="004B0020">
    <w:pPr>
      <w:pStyle w:val="Footer"/>
      <w:tabs>
        <w:tab w:val="clear" w:pos="4513"/>
        <w:tab w:val="clear" w:pos="9026"/>
        <w:tab w:val="left" w:pos="89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E796E" w14:textId="77777777" w:rsidR="00C31E72" w:rsidRDefault="00C31E72" w:rsidP="005072F6">
      <w:r>
        <w:separator/>
      </w:r>
    </w:p>
  </w:footnote>
  <w:footnote w:type="continuationSeparator" w:id="0">
    <w:p w14:paraId="5A4C2CDD" w14:textId="77777777" w:rsidR="00C31E72" w:rsidRDefault="00C31E72" w:rsidP="00507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03A52" w14:textId="18AC83FE" w:rsidR="00225717" w:rsidRPr="00E67286" w:rsidRDefault="00C31E72">
    <w:pPr>
      <w:pStyle w:val="Header"/>
      <w:rPr>
        <w:rFonts w:ascii="Arial" w:hAnsi="Arial" w:cs="Arial"/>
        <w:b/>
        <w:bCs/>
      </w:rPr>
    </w:pPr>
    <w:sdt>
      <w:sdtPr>
        <w:rPr>
          <w:rFonts w:ascii="Arial" w:hAnsi="Arial" w:cs="Arial"/>
          <w:b/>
          <w:bCs/>
        </w:rPr>
        <w:id w:val="-287280404"/>
        <w:docPartObj>
          <w:docPartGallery w:val="Watermarks"/>
          <w:docPartUnique/>
        </w:docPartObj>
      </w:sdtPr>
      <w:sdtEndPr/>
      <w:sdtContent>
        <w:r>
          <w:rPr>
            <w:rFonts w:ascii="Arial" w:hAnsi="Arial" w:cs="Arial"/>
            <w:b/>
            <w:bCs/>
            <w:noProof/>
          </w:rPr>
          <w:pict w14:anchorId="44DFEF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8525D8">
      <w:rPr>
        <w:rFonts w:ascii="Arial" w:hAnsi="Arial" w:cs="Arial"/>
        <w:b/>
        <w:bCs/>
      </w:rPr>
      <w:t>AMPREN3X03</w:t>
    </w:r>
    <w:r w:rsidR="004D4E98" w:rsidRPr="00E67286">
      <w:rPr>
        <w:rFonts w:ascii="Arial" w:hAnsi="Arial" w:cs="Arial"/>
        <w:b/>
        <w:bCs/>
      </w:rPr>
      <w:t xml:space="preserve"> Operate and monitor a low temperature wet rendering process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E353D" w14:textId="6543810F" w:rsidR="0018350E" w:rsidRPr="004B0020" w:rsidRDefault="0018350E">
    <w:pPr>
      <w:pStyle w:val="Header"/>
      <w:rPr>
        <w:rFonts w:ascii="Arial" w:hAnsi="Arial" w:cs="Arial"/>
        <w:b/>
        <w:bCs/>
      </w:rPr>
    </w:pPr>
    <w:r w:rsidRPr="004B0020">
      <w:rPr>
        <w:rFonts w:ascii="Arial" w:hAnsi="Arial" w:cs="Arial"/>
        <w:b/>
        <w:bCs/>
      </w:rPr>
      <w:t>Unit of competency – Elements &amp; Performance Criteria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600B4"/>
    <w:multiLevelType w:val="multilevel"/>
    <w:tmpl w:val="33AE0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661A1A"/>
    <w:multiLevelType w:val="multilevel"/>
    <w:tmpl w:val="2AE29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0A0184"/>
    <w:multiLevelType w:val="hybridMultilevel"/>
    <w:tmpl w:val="A4840542"/>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205479B6"/>
    <w:multiLevelType w:val="multilevel"/>
    <w:tmpl w:val="14B6D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6CA565A"/>
    <w:multiLevelType w:val="hybridMultilevel"/>
    <w:tmpl w:val="24EE15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28D95553"/>
    <w:multiLevelType w:val="multilevel"/>
    <w:tmpl w:val="2BF0F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BC55A97"/>
    <w:multiLevelType w:val="multilevel"/>
    <w:tmpl w:val="1BD65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E232F7F"/>
    <w:multiLevelType w:val="hybridMultilevel"/>
    <w:tmpl w:val="EE72474C"/>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FC728AC"/>
    <w:multiLevelType w:val="hybridMultilevel"/>
    <w:tmpl w:val="365613B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307C34CF"/>
    <w:multiLevelType w:val="hybridMultilevel"/>
    <w:tmpl w:val="AFA84EAA"/>
    <w:lvl w:ilvl="0" w:tplc="0C090001">
      <w:start w:val="1"/>
      <w:numFmt w:val="bullet"/>
      <w:pStyle w:val="DotpointsSI"/>
      <w:lvlText w:val=""/>
      <w:lvlJc w:val="left"/>
      <w:pPr>
        <w:ind w:left="720" w:hanging="360"/>
      </w:pPr>
      <w:rPr>
        <w:rFonts w:ascii="Symbol" w:hAnsi="Symbol" w:hint="default"/>
      </w:rPr>
    </w:lvl>
    <w:lvl w:ilvl="1" w:tplc="14090001">
      <w:start w:val="1"/>
      <w:numFmt w:val="bullet"/>
      <w:pStyle w:val="Secondarydotpoin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65C1476"/>
    <w:multiLevelType w:val="multilevel"/>
    <w:tmpl w:val="38A09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8AB27B9"/>
    <w:multiLevelType w:val="hybridMultilevel"/>
    <w:tmpl w:val="321A61A0"/>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41B16066"/>
    <w:multiLevelType w:val="multilevel"/>
    <w:tmpl w:val="D11461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2C96DDA"/>
    <w:multiLevelType w:val="multilevel"/>
    <w:tmpl w:val="2A22A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10F6AFD"/>
    <w:multiLevelType w:val="hybridMultilevel"/>
    <w:tmpl w:val="8A5C6F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5BCE40AB"/>
    <w:multiLevelType w:val="multilevel"/>
    <w:tmpl w:val="2910B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0184931"/>
    <w:multiLevelType w:val="multilevel"/>
    <w:tmpl w:val="2B5A7C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2AF0D0A"/>
    <w:multiLevelType w:val="multilevel"/>
    <w:tmpl w:val="BDC83E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3C47F38"/>
    <w:multiLevelType w:val="multilevel"/>
    <w:tmpl w:val="D8F0F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9D649A0"/>
    <w:multiLevelType w:val="hybridMultilevel"/>
    <w:tmpl w:val="55586822"/>
    <w:lvl w:ilvl="0" w:tplc="54CA298E">
      <w:start w:val="1"/>
      <w:numFmt w:val="bullet"/>
      <w:pStyle w:val="SIBulletList1"/>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7F972AEC"/>
    <w:multiLevelType w:val="multilevel"/>
    <w:tmpl w:val="CE8EBC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08072253">
    <w:abstractNumId w:val="9"/>
  </w:num>
  <w:num w:numId="2" w16cid:durableId="215511303">
    <w:abstractNumId w:val="19"/>
  </w:num>
  <w:num w:numId="3" w16cid:durableId="1887522741">
    <w:abstractNumId w:val="18"/>
  </w:num>
  <w:num w:numId="4" w16cid:durableId="1771582199">
    <w:abstractNumId w:val="6"/>
  </w:num>
  <w:num w:numId="5" w16cid:durableId="1554998444">
    <w:abstractNumId w:val="13"/>
  </w:num>
  <w:num w:numId="6" w16cid:durableId="1068066149">
    <w:abstractNumId w:val="0"/>
  </w:num>
  <w:num w:numId="7" w16cid:durableId="864095754">
    <w:abstractNumId w:val="3"/>
  </w:num>
  <w:num w:numId="8" w16cid:durableId="120540142">
    <w:abstractNumId w:val="4"/>
  </w:num>
  <w:num w:numId="9" w16cid:durableId="321274567">
    <w:abstractNumId w:val="15"/>
  </w:num>
  <w:num w:numId="10" w16cid:durableId="400180159">
    <w:abstractNumId w:val="10"/>
  </w:num>
  <w:num w:numId="11" w16cid:durableId="1772823301">
    <w:abstractNumId w:val="1"/>
  </w:num>
  <w:num w:numId="12" w16cid:durableId="1767261590">
    <w:abstractNumId w:val="5"/>
  </w:num>
  <w:num w:numId="13" w16cid:durableId="369502409">
    <w:abstractNumId w:val="14"/>
  </w:num>
  <w:num w:numId="14" w16cid:durableId="1551530708">
    <w:abstractNumId w:val="16"/>
  </w:num>
  <w:num w:numId="15" w16cid:durableId="654259723">
    <w:abstractNumId w:val="12"/>
  </w:num>
  <w:num w:numId="16" w16cid:durableId="826897709">
    <w:abstractNumId w:val="20"/>
  </w:num>
  <w:num w:numId="17" w16cid:durableId="2063865857">
    <w:abstractNumId w:val="17"/>
  </w:num>
  <w:num w:numId="18" w16cid:durableId="368260904">
    <w:abstractNumId w:val="8"/>
  </w:num>
  <w:num w:numId="19" w16cid:durableId="1348558814">
    <w:abstractNumId w:val="7"/>
  </w:num>
  <w:num w:numId="20" w16cid:durableId="140654473">
    <w:abstractNumId w:val="11"/>
  </w:num>
  <w:num w:numId="21" w16cid:durableId="431364437">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isplayBackgroundShap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4B9"/>
    <w:rsid w:val="00001CC6"/>
    <w:rsid w:val="00003388"/>
    <w:rsid w:val="0000355A"/>
    <w:rsid w:val="00006B0D"/>
    <w:rsid w:val="00012723"/>
    <w:rsid w:val="000249AE"/>
    <w:rsid w:val="0002742B"/>
    <w:rsid w:val="00036FCD"/>
    <w:rsid w:val="00041273"/>
    <w:rsid w:val="00042937"/>
    <w:rsid w:val="00042AC3"/>
    <w:rsid w:val="000540C8"/>
    <w:rsid w:val="0005671C"/>
    <w:rsid w:val="0006098D"/>
    <w:rsid w:val="00067A27"/>
    <w:rsid w:val="0007067A"/>
    <w:rsid w:val="00070726"/>
    <w:rsid w:val="000717B1"/>
    <w:rsid w:val="00072205"/>
    <w:rsid w:val="000746DD"/>
    <w:rsid w:val="000832D1"/>
    <w:rsid w:val="000860D8"/>
    <w:rsid w:val="00087B22"/>
    <w:rsid w:val="000959AF"/>
    <w:rsid w:val="000A2D0A"/>
    <w:rsid w:val="000C0E82"/>
    <w:rsid w:val="000C36CF"/>
    <w:rsid w:val="000C795A"/>
    <w:rsid w:val="000D4A13"/>
    <w:rsid w:val="000D7A46"/>
    <w:rsid w:val="000E0010"/>
    <w:rsid w:val="000E137E"/>
    <w:rsid w:val="000E3903"/>
    <w:rsid w:val="000F3886"/>
    <w:rsid w:val="000F4D43"/>
    <w:rsid w:val="00105FA6"/>
    <w:rsid w:val="00112C09"/>
    <w:rsid w:val="00117A0B"/>
    <w:rsid w:val="00126E3B"/>
    <w:rsid w:val="00127AD3"/>
    <w:rsid w:val="00132A62"/>
    <w:rsid w:val="0013425D"/>
    <w:rsid w:val="00140641"/>
    <w:rsid w:val="00144937"/>
    <w:rsid w:val="001452AC"/>
    <w:rsid w:val="001471C4"/>
    <w:rsid w:val="0015181F"/>
    <w:rsid w:val="00157347"/>
    <w:rsid w:val="00157D4F"/>
    <w:rsid w:val="00161105"/>
    <w:rsid w:val="0016486C"/>
    <w:rsid w:val="00170113"/>
    <w:rsid w:val="00171CC9"/>
    <w:rsid w:val="001804FB"/>
    <w:rsid w:val="00180953"/>
    <w:rsid w:val="001811A1"/>
    <w:rsid w:val="0018350E"/>
    <w:rsid w:val="00184B73"/>
    <w:rsid w:val="00191722"/>
    <w:rsid w:val="001921C3"/>
    <w:rsid w:val="00192FBA"/>
    <w:rsid w:val="0019391F"/>
    <w:rsid w:val="00196997"/>
    <w:rsid w:val="00196E6C"/>
    <w:rsid w:val="001A307E"/>
    <w:rsid w:val="001B2414"/>
    <w:rsid w:val="001B4250"/>
    <w:rsid w:val="001C108A"/>
    <w:rsid w:val="001D25F8"/>
    <w:rsid w:val="001D59A7"/>
    <w:rsid w:val="001D74F4"/>
    <w:rsid w:val="001E07DD"/>
    <w:rsid w:val="001E30C2"/>
    <w:rsid w:val="001E5B8C"/>
    <w:rsid w:val="001E69D2"/>
    <w:rsid w:val="001F2801"/>
    <w:rsid w:val="001F3716"/>
    <w:rsid w:val="001F65FA"/>
    <w:rsid w:val="001F6795"/>
    <w:rsid w:val="001F7AB1"/>
    <w:rsid w:val="002000FD"/>
    <w:rsid w:val="00201B35"/>
    <w:rsid w:val="00210BA5"/>
    <w:rsid w:val="00210D83"/>
    <w:rsid w:val="00210FF2"/>
    <w:rsid w:val="0021460F"/>
    <w:rsid w:val="00220CF8"/>
    <w:rsid w:val="00221B78"/>
    <w:rsid w:val="00225717"/>
    <w:rsid w:val="002257C3"/>
    <w:rsid w:val="00236896"/>
    <w:rsid w:val="00236AF2"/>
    <w:rsid w:val="00241774"/>
    <w:rsid w:val="00246D91"/>
    <w:rsid w:val="00250B44"/>
    <w:rsid w:val="0025394F"/>
    <w:rsid w:val="002539F9"/>
    <w:rsid w:val="002614D2"/>
    <w:rsid w:val="00267B17"/>
    <w:rsid w:val="0027209B"/>
    <w:rsid w:val="00277F6F"/>
    <w:rsid w:val="002802FE"/>
    <w:rsid w:val="00280790"/>
    <w:rsid w:val="00281EB7"/>
    <w:rsid w:val="002838DB"/>
    <w:rsid w:val="002840EF"/>
    <w:rsid w:val="00290380"/>
    <w:rsid w:val="002931FB"/>
    <w:rsid w:val="002947EF"/>
    <w:rsid w:val="0029528F"/>
    <w:rsid w:val="002969D8"/>
    <w:rsid w:val="002A1489"/>
    <w:rsid w:val="002A23C5"/>
    <w:rsid w:val="002A2545"/>
    <w:rsid w:val="002A338A"/>
    <w:rsid w:val="002A41A8"/>
    <w:rsid w:val="002A55FD"/>
    <w:rsid w:val="002A5DCC"/>
    <w:rsid w:val="002A76D4"/>
    <w:rsid w:val="002C637D"/>
    <w:rsid w:val="002C7C2F"/>
    <w:rsid w:val="002D1663"/>
    <w:rsid w:val="002D4A5E"/>
    <w:rsid w:val="002D5177"/>
    <w:rsid w:val="002D71F8"/>
    <w:rsid w:val="002E0CC2"/>
    <w:rsid w:val="002E5026"/>
    <w:rsid w:val="002E736E"/>
    <w:rsid w:val="002F054F"/>
    <w:rsid w:val="002F2C30"/>
    <w:rsid w:val="002F4169"/>
    <w:rsid w:val="002F54A6"/>
    <w:rsid w:val="003039CB"/>
    <w:rsid w:val="003052E1"/>
    <w:rsid w:val="00313EC0"/>
    <w:rsid w:val="00316B57"/>
    <w:rsid w:val="00332282"/>
    <w:rsid w:val="003334F7"/>
    <w:rsid w:val="00333EEE"/>
    <w:rsid w:val="00343BD8"/>
    <w:rsid w:val="00350925"/>
    <w:rsid w:val="00351298"/>
    <w:rsid w:val="00362BA8"/>
    <w:rsid w:val="00365773"/>
    <w:rsid w:val="003673A6"/>
    <w:rsid w:val="00372383"/>
    <w:rsid w:val="00372696"/>
    <w:rsid w:val="00372FC0"/>
    <w:rsid w:val="00373DD6"/>
    <w:rsid w:val="00375EE4"/>
    <w:rsid w:val="00376B24"/>
    <w:rsid w:val="0038263A"/>
    <w:rsid w:val="003835E1"/>
    <w:rsid w:val="00386EBA"/>
    <w:rsid w:val="00396EEB"/>
    <w:rsid w:val="003A0211"/>
    <w:rsid w:val="003A2050"/>
    <w:rsid w:val="003A51DA"/>
    <w:rsid w:val="003B4F5D"/>
    <w:rsid w:val="003B6AAC"/>
    <w:rsid w:val="003C12C8"/>
    <w:rsid w:val="003C48A0"/>
    <w:rsid w:val="003C75CC"/>
    <w:rsid w:val="003D0116"/>
    <w:rsid w:val="003D1133"/>
    <w:rsid w:val="003D73B7"/>
    <w:rsid w:val="003E059E"/>
    <w:rsid w:val="003E21D3"/>
    <w:rsid w:val="003E4AE3"/>
    <w:rsid w:val="003E511F"/>
    <w:rsid w:val="003E53B0"/>
    <w:rsid w:val="003F2BD6"/>
    <w:rsid w:val="003F30BE"/>
    <w:rsid w:val="003F4FC6"/>
    <w:rsid w:val="004021DA"/>
    <w:rsid w:val="0040475A"/>
    <w:rsid w:val="00415453"/>
    <w:rsid w:val="00415B93"/>
    <w:rsid w:val="004269FC"/>
    <w:rsid w:val="00427D7E"/>
    <w:rsid w:val="00430E24"/>
    <w:rsid w:val="0043176A"/>
    <w:rsid w:val="0043213B"/>
    <w:rsid w:val="00433351"/>
    <w:rsid w:val="00436529"/>
    <w:rsid w:val="00443146"/>
    <w:rsid w:val="004432B7"/>
    <w:rsid w:val="004451AE"/>
    <w:rsid w:val="00452847"/>
    <w:rsid w:val="00457857"/>
    <w:rsid w:val="00460256"/>
    <w:rsid w:val="00464363"/>
    <w:rsid w:val="00465F3C"/>
    <w:rsid w:val="00467996"/>
    <w:rsid w:val="00470D6B"/>
    <w:rsid w:val="004743A9"/>
    <w:rsid w:val="004767AA"/>
    <w:rsid w:val="0048067B"/>
    <w:rsid w:val="00480F0A"/>
    <w:rsid w:val="004829F5"/>
    <w:rsid w:val="00492FF2"/>
    <w:rsid w:val="004964EF"/>
    <w:rsid w:val="004A34AC"/>
    <w:rsid w:val="004A37B0"/>
    <w:rsid w:val="004A46F8"/>
    <w:rsid w:val="004A48D4"/>
    <w:rsid w:val="004A629B"/>
    <w:rsid w:val="004A66E7"/>
    <w:rsid w:val="004A7722"/>
    <w:rsid w:val="004A79DF"/>
    <w:rsid w:val="004B0020"/>
    <w:rsid w:val="004B1C42"/>
    <w:rsid w:val="004B1F0B"/>
    <w:rsid w:val="004C4060"/>
    <w:rsid w:val="004C7821"/>
    <w:rsid w:val="004D498B"/>
    <w:rsid w:val="004D4E98"/>
    <w:rsid w:val="004D6C93"/>
    <w:rsid w:val="004E06E7"/>
    <w:rsid w:val="004E7D40"/>
    <w:rsid w:val="004F0A4F"/>
    <w:rsid w:val="004F3D79"/>
    <w:rsid w:val="00503655"/>
    <w:rsid w:val="005053EA"/>
    <w:rsid w:val="005072F6"/>
    <w:rsid w:val="00512D95"/>
    <w:rsid w:val="0051434A"/>
    <w:rsid w:val="005233EB"/>
    <w:rsid w:val="00526094"/>
    <w:rsid w:val="00534681"/>
    <w:rsid w:val="00541AF2"/>
    <w:rsid w:val="00550313"/>
    <w:rsid w:val="00564BC1"/>
    <w:rsid w:val="00565794"/>
    <w:rsid w:val="0058058E"/>
    <w:rsid w:val="00583F4A"/>
    <w:rsid w:val="00586434"/>
    <w:rsid w:val="005876CE"/>
    <w:rsid w:val="0059102D"/>
    <w:rsid w:val="00591868"/>
    <w:rsid w:val="00595F86"/>
    <w:rsid w:val="005A5153"/>
    <w:rsid w:val="005B02EB"/>
    <w:rsid w:val="005B2004"/>
    <w:rsid w:val="005B323E"/>
    <w:rsid w:val="005B4957"/>
    <w:rsid w:val="005C1354"/>
    <w:rsid w:val="005C65AE"/>
    <w:rsid w:val="005C72C0"/>
    <w:rsid w:val="005C735E"/>
    <w:rsid w:val="005D14D6"/>
    <w:rsid w:val="005E0982"/>
    <w:rsid w:val="005E3ADE"/>
    <w:rsid w:val="005F370E"/>
    <w:rsid w:val="005F39AD"/>
    <w:rsid w:val="005F41AD"/>
    <w:rsid w:val="005F4A74"/>
    <w:rsid w:val="005F520D"/>
    <w:rsid w:val="00602F7E"/>
    <w:rsid w:val="00604268"/>
    <w:rsid w:val="006049F6"/>
    <w:rsid w:val="006113FE"/>
    <w:rsid w:val="006155FF"/>
    <w:rsid w:val="00615ADB"/>
    <w:rsid w:val="00617BBE"/>
    <w:rsid w:val="00622460"/>
    <w:rsid w:val="0062605C"/>
    <w:rsid w:val="006275E3"/>
    <w:rsid w:val="00630EDC"/>
    <w:rsid w:val="00631107"/>
    <w:rsid w:val="00647934"/>
    <w:rsid w:val="006504BB"/>
    <w:rsid w:val="00655AFC"/>
    <w:rsid w:val="00656877"/>
    <w:rsid w:val="00657EA3"/>
    <w:rsid w:val="00663802"/>
    <w:rsid w:val="00664405"/>
    <w:rsid w:val="00676E54"/>
    <w:rsid w:val="00686891"/>
    <w:rsid w:val="00690AC9"/>
    <w:rsid w:val="00695D51"/>
    <w:rsid w:val="00696F0C"/>
    <w:rsid w:val="006A0757"/>
    <w:rsid w:val="006A0DDF"/>
    <w:rsid w:val="006A4190"/>
    <w:rsid w:val="006A5CF9"/>
    <w:rsid w:val="006A67EA"/>
    <w:rsid w:val="006B406A"/>
    <w:rsid w:val="006C0AA0"/>
    <w:rsid w:val="006C1B40"/>
    <w:rsid w:val="006C317C"/>
    <w:rsid w:val="006D1F44"/>
    <w:rsid w:val="006E18D0"/>
    <w:rsid w:val="006E69D8"/>
    <w:rsid w:val="006F3E26"/>
    <w:rsid w:val="00703271"/>
    <w:rsid w:val="007046A3"/>
    <w:rsid w:val="007122D2"/>
    <w:rsid w:val="0071560E"/>
    <w:rsid w:val="00716886"/>
    <w:rsid w:val="00726491"/>
    <w:rsid w:val="007423F5"/>
    <w:rsid w:val="007452A9"/>
    <w:rsid w:val="00751D08"/>
    <w:rsid w:val="00761428"/>
    <w:rsid w:val="00770132"/>
    <w:rsid w:val="0078056B"/>
    <w:rsid w:val="00781343"/>
    <w:rsid w:val="00783069"/>
    <w:rsid w:val="00785333"/>
    <w:rsid w:val="007903AF"/>
    <w:rsid w:val="007940CE"/>
    <w:rsid w:val="007A12DF"/>
    <w:rsid w:val="007A513D"/>
    <w:rsid w:val="007A72C1"/>
    <w:rsid w:val="007B135E"/>
    <w:rsid w:val="007B534B"/>
    <w:rsid w:val="007C1161"/>
    <w:rsid w:val="007C13D1"/>
    <w:rsid w:val="007D5905"/>
    <w:rsid w:val="007D711B"/>
    <w:rsid w:val="007E206A"/>
    <w:rsid w:val="007E40E9"/>
    <w:rsid w:val="007E775F"/>
    <w:rsid w:val="007F4EDD"/>
    <w:rsid w:val="0080771E"/>
    <w:rsid w:val="00807F39"/>
    <w:rsid w:val="008260E2"/>
    <w:rsid w:val="0082626D"/>
    <w:rsid w:val="008329C5"/>
    <w:rsid w:val="00833240"/>
    <w:rsid w:val="0084210B"/>
    <w:rsid w:val="00842627"/>
    <w:rsid w:val="00843203"/>
    <w:rsid w:val="008461F4"/>
    <w:rsid w:val="008525D8"/>
    <w:rsid w:val="0086522F"/>
    <w:rsid w:val="00891ADE"/>
    <w:rsid w:val="00894EA4"/>
    <w:rsid w:val="008A061E"/>
    <w:rsid w:val="008A2237"/>
    <w:rsid w:val="008A555D"/>
    <w:rsid w:val="008A7DDB"/>
    <w:rsid w:val="008B7060"/>
    <w:rsid w:val="008B7F29"/>
    <w:rsid w:val="008D0C92"/>
    <w:rsid w:val="008E1A43"/>
    <w:rsid w:val="008E2E2B"/>
    <w:rsid w:val="008E64FE"/>
    <w:rsid w:val="008E6615"/>
    <w:rsid w:val="008F2B96"/>
    <w:rsid w:val="008F54D2"/>
    <w:rsid w:val="008F61D4"/>
    <w:rsid w:val="00913417"/>
    <w:rsid w:val="00915FAA"/>
    <w:rsid w:val="00922C8D"/>
    <w:rsid w:val="00924E43"/>
    <w:rsid w:val="0092632A"/>
    <w:rsid w:val="00936842"/>
    <w:rsid w:val="009432E2"/>
    <w:rsid w:val="00947A6F"/>
    <w:rsid w:val="00952060"/>
    <w:rsid w:val="009530B7"/>
    <w:rsid w:val="00953E14"/>
    <w:rsid w:val="0095514E"/>
    <w:rsid w:val="00956B28"/>
    <w:rsid w:val="00956EEC"/>
    <w:rsid w:val="00957C79"/>
    <w:rsid w:val="00961C3F"/>
    <w:rsid w:val="009658DF"/>
    <w:rsid w:val="009737A4"/>
    <w:rsid w:val="00981611"/>
    <w:rsid w:val="00994A1F"/>
    <w:rsid w:val="00994BBB"/>
    <w:rsid w:val="0099557E"/>
    <w:rsid w:val="009A18AC"/>
    <w:rsid w:val="009A1D99"/>
    <w:rsid w:val="009A45C0"/>
    <w:rsid w:val="009A627D"/>
    <w:rsid w:val="009A6908"/>
    <w:rsid w:val="009B3C8A"/>
    <w:rsid w:val="009B6C47"/>
    <w:rsid w:val="009C2291"/>
    <w:rsid w:val="009C4F5F"/>
    <w:rsid w:val="009C6220"/>
    <w:rsid w:val="009C68E3"/>
    <w:rsid w:val="009D11EC"/>
    <w:rsid w:val="009D14EB"/>
    <w:rsid w:val="009D364F"/>
    <w:rsid w:val="009D3F09"/>
    <w:rsid w:val="009D5303"/>
    <w:rsid w:val="009E28DC"/>
    <w:rsid w:val="009E501A"/>
    <w:rsid w:val="009E61F9"/>
    <w:rsid w:val="009F285F"/>
    <w:rsid w:val="009F4193"/>
    <w:rsid w:val="00A102BA"/>
    <w:rsid w:val="00A12E3F"/>
    <w:rsid w:val="00A1547A"/>
    <w:rsid w:val="00A25DC4"/>
    <w:rsid w:val="00A27593"/>
    <w:rsid w:val="00A30909"/>
    <w:rsid w:val="00A342BD"/>
    <w:rsid w:val="00A35319"/>
    <w:rsid w:val="00A35EBB"/>
    <w:rsid w:val="00A36090"/>
    <w:rsid w:val="00A36E4C"/>
    <w:rsid w:val="00A43F81"/>
    <w:rsid w:val="00A45EDB"/>
    <w:rsid w:val="00A46EF6"/>
    <w:rsid w:val="00A50364"/>
    <w:rsid w:val="00A509A3"/>
    <w:rsid w:val="00A55D7A"/>
    <w:rsid w:val="00A64E8F"/>
    <w:rsid w:val="00A67C83"/>
    <w:rsid w:val="00A71A89"/>
    <w:rsid w:val="00A775BA"/>
    <w:rsid w:val="00A800A4"/>
    <w:rsid w:val="00A83F69"/>
    <w:rsid w:val="00A86A20"/>
    <w:rsid w:val="00AA3B1E"/>
    <w:rsid w:val="00AB1E2B"/>
    <w:rsid w:val="00AB23E4"/>
    <w:rsid w:val="00AB4D85"/>
    <w:rsid w:val="00AB5A49"/>
    <w:rsid w:val="00AC2E59"/>
    <w:rsid w:val="00AC49D3"/>
    <w:rsid w:val="00AC7CF7"/>
    <w:rsid w:val="00AD03E0"/>
    <w:rsid w:val="00AD145B"/>
    <w:rsid w:val="00AD18A6"/>
    <w:rsid w:val="00AD41BF"/>
    <w:rsid w:val="00AD4EF3"/>
    <w:rsid w:val="00AD7E2F"/>
    <w:rsid w:val="00AE0D4C"/>
    <w:rsid w:val="00AF01CB"/>
    <w:rsid w:val="00AF70F1"/>
    <w:rsid w:val="00AF79BD"/>
    <w:rsid w:val="00AF7C4B"/>
    <w:rsid w:val="00B01253"/>
    <w:rsid w:val="00B04CD2"/>
    <w:rsid w:val="00B04E40"/>
    <w:rsid w:val="00B07DB9"/>
    <w:rsid w:val="00B134C5"/>
    <w:rsid w:val="00B140BE"/>
    <w:rsid w:val="00B14B39"/>
    <w:rsid w:val="00B16526"/>
    <w:rsid w:val="00B20A82"/>
    <w:rsid w:val="00B236D1"/>
    <w:rsid w:val="00B26CED"/>
    <w:rsid w:val="00B34B91"/>
    <w:rsid w:val="00B43EBA"/>
    <w:rsid w:val="00B4671E"/>
    <w:rsid w:val="00B5716A"/>
    <w:rsid w:val="00B6331C"/>
    <w:rsid w:val="00B65B82"/>
    <w:rsid w:val="00B67F5A"/>
    <w:rsid w:val="00B73B7D"/>
    <w:rsid w:val="00B76B2F"/>
    <w:rsid w:val="00B849ED"/>
    <w:rsid w:val="00B851A3"/>
    <w:rsid w:val="00B85A2F"/>
    <w:rsid w:val="00B90FCC"/>
    <w:rsid w:val="00B94581"/>
    <w:rsid w:val="00B978F8"/>
    <w:rsid w:val="00B97A63"/>
    <w:rsid w:val="00BA1ABC"/>
    <w:rsid w:val="00BA1F01"/>
    <w:rsid w:val="00BA1F36"/>
    <w:rsid w:val="00BB4D8B"/>
    <w:rsid w:val="00BC33CD"/>
    <w:rsid w:val="00BC3CF3"/>
    <w:rsid w:val="00BD2881"/>
    <w:rsid w:val="00BD4338"/>
    <w:rsid w:val="00BE0C39"/>
    <w:rsid w:val="00BE11EC"/>
    <w:rsid w:val="00BE2430"/>
    <w:rsid w:val="00BE3DD6"/>
    <w:rsid w:val="00BF352D"/>
    <w:rsid w:val="00BF578C"/>
    <w:rsid w:val="00C04160"/>
    <w:rsid w:val="00C115E4"/>
    <w:rsid w:val="00C25A9B"/>
    <w:rsid w:val="00C31E72"/>
    <w:rsid w:val="00C32357"/>
    <w:rsid w:val="00C32D63"/>
    <w:rsid w:val="00C3537C"/>
    <w:rsid w:val="00C46550"/>
    <w:rsid w:val="00C50D3E"/>
    <w:rsid w:val="00C52AF8"/>
    <w:rsid w:val="00C52BDE"/>
    <w:rsid w:val="00C54B14"/>
    <w:rsid w:val="00C56A1A"/>
    <w:rsid w:val="00C56F10"/>
    <w:rsid w:val="00C602DE"/>
    <w:rsid w:val="00C61666"/>
    <w:rsid w:val="00C705B9"/>
    <w:rsid w:val="00C74FF7"/>
    <w:rsid w:val="00C76798"/>
    <w:rsid w:val="00C857E4"/>
    <w:rsid w:val="00C91DB9"/>
    <w:rsid w:val="00C95F0C"/>
    <w:rsid w:val="00C97178"/>
    <w:rsid w:val="00C974BB"/>
    <w:rsid w:val="00CA3291"/>
    <w:rsid w:val="00CB3897"/>
    <w:rsid w:val="00CC0562"/>
    <w:rsid w:val="00CC3621"/>
    <w:rsid w:val="00CC6D8B"/>
    <w:rsid w:val="00CD0CFD"/>
    <w:rsid w:val="00CD2775"/>
    <w:rsid w:val="00CD3508"/>
    <w:rsid w:val="00CE4FF6"/>
    <w:rsid w:val="00CE52B9"/>
    <w:rsid w:val="00CE7E3D"/>
    <w:rsid w:val="00CF0889"/>
    <w:rsid w:val="00D024B9"/>
    <w:rsid w:val="00D02C9E"/>
    <w:rsid w:val="00D04B08"/>
    <w:rsid w:val="00D21C7E"/>
    <w:rsid w:val="00D30BEA"/>
    <w:rsid w:val="00D43E34"/>
    <w:rsid w:val="00D44E6F"/>
    <w:rsid w:val="00D533A7"/>
    <w:rsid w:val="00D53B3E"/>
    <w:rsid w:val="00D575B6"/>
    <w:rsid w:val="00D6174B"/>
    <w:rsid w:val="00D6488A"/>
    <w:rsid w:val="00D66FAB"/>
    <w:rsid w:val="00D70272"/>
    <w:rsid w:val="00D823FF"/>
    <w:rsid w:val="00D85E6B"/>
    <w:rsid w:val="00D8652A"/>
    <w:rsid w:val="00D9162C"/>
    <w:rsid w:val="00D91EB1"/>
    <w:rsid w:val="00DA1404"/>
    <w:rsid w:val="00DA1E44"/>
    <w:rsid w:val="00DA7509"/>
    <w:rsid w:val="00DB03C4"/>
    <w:rsid w:val="00DB59DE"/>
    <w:rsid w:val="00DB59E7"/>
    <w:rsid w:val="00DC4508"/>
    <w:rsid w:val="00DC7886"/>
    <w:rsid w:val="00DD0A54"/>
    <w:rsid w:val="00DD0B92"/>
    <w:rsid w:val="00DD5272"/>
    <w:rsid w:val="00DD5EBE"/>
    <w:rsid w:val="00DF0E20"/>
    <w:rsid w:val="00DF302A"/>
    <w:rsid w:val="00DF53F9"/>
    <w:rsid w:val="00E019AE"/>
    <w:rsid w:val="00E06830"/>
    <w:rsid w:val="00E20E86"/>
    <w:rsid w:val="00E23F79"/>
    <w:rsid w:val="00E26AB4"/>
    <w:rsid w:val="00E301D3"/>
    <w:rsid w:val="00E30944"/>
    <w:rsid w:val="00E3180F"/>
    <w:rsid w:val="00E31F88"/>
    <w:rsid w:val="00E3774C"/>
    <w:rsid w:val="00E41EE1"/>
    <w:rsid w:val="00E42D84"/>
    <w:rsid w:val="00E45554"/>
    <w:rsid w:val="00E47B24"/>
    <w:rsid w:val="00E5158E"/>
    <w:rsid w:val="00E54C39"/>
    <w:rsid w:val="00E550C7"/>
    <w:rsid w:val="00E57625"/>
    <w:rsid w:val="00E57A0F"/>
    <w:rsid w:val="00E612BD"/>
    <w:rsid w:val="00E61DFA"/>
    <w:rsid w:val="00E67286"/>
    <w:rsid w:val="00E67E16"/>
    <w:rsid w:val="00E71B5B"/>
    <w:rsid w:val="00E73D4C"/>
    <w:rsid w:val="00E756EE"/>
    <w:rsid w:val="00E76329"/>
    <w:rsid w:val="00E777C9"/>
    <w:rsid w:val="00E80ECA"/>
    <w:rsid w:val="00E816CF"/>
    <w:rsid w:val="00E84724"/>
    <w:rsid w:val="00E91B63"/>
    <w:rsid w:val="00E9653C"/>
    <w:rsid w:val="00EA0F7B"/>
    <w:rsid w:val="00EA6132"/>
    <w:rsid w:val="00EB348F"/>
    <w:rsid w:val="00EB4F8C"/>
    <w:rsid w:val="00EB6084"/>
    <w:rsid w:val="00EC1101"/>
    <w:rsid w:val="00EC2C7A"/>
    <w:rsid w:val="00EC3A4D"/>
    <w:rsid w:val="00EC3AE3"/>
    <w:rsid w:val="00ED6828"/>
    <w:rsid w:val="00EE08C5"/>
    <w:rsid w:val="00EE332A"/>
    <w:rsid w:val="00EE62A3"/>
    <w:rsid w:val="00EE69C0"/>
    <w:rsid w:val="00EF799A"/>
    <w:rsid w:val="00F01C80"/>
    <w:rsid w:val="00F15730"/>
    <w:rsid w:val="00F3010B"/>
    <w:rsid w:val="00F35AB1"/>
    <w:rsid w:val="00F37800"/>
    <w:rsid w:val="00F423DD"/>
    <w:rsid w:val="00F43DEC"/>
    <w:rsid w:val="00F44751"/>
    <w:rsid w:val="00F55A42"/>
    <w:rsid w:val="00F63DAF"/>
    <w:rsid w:val="00F664F2"/>
    <w:rsid w:val="00F7147E"/>
    <w:rsid w:val="00F747CB"/>
    <w:rsid w:val="00F760A7"/>
    <w:rsid w:val="00F84026"/>
    <w:rsid w:val="00F9791F"/>
    <w:rsid w:val="00FA3A74"/>
    <w:rsid w:val="00FB2F6B"/>
    <w:rsid w:val="00FB5B29"/>
    <w:rsid w:val="00FB5E21"/>
    <w:rsid w:val="00FB6954"/>
    <w:rsid w:val="00FC353C"/>
    <w:rsid w:val="00FF4429"/>
    <w:rsid w:val="00FF559D"/>
    <w:rsid w:val="00FF5AAF"/>
    <w:rsid w:val="00FF65B7"/>
    <w:rsid w:val="03437357"/>
    <w:rsid w:val="03CF50B5"/>
    <w:rsid w:val="2AA162B9"/>
    <w:rsid w:val="701AAFB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DE4A1"/>
  <w15:chartTrackingRefBased/>
  <w15:docId w15:val="{07BFB78E-9B3D-46F3-9297-3770A0F90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4E98"/>
    <w:pPr>
      <w:spacing w:after="200" w:line="276" w:lineRule="auto"/>
    </w:pPr>
    <w:rPr>
      <w:rFonts w:ascii="Avenir LT Std 45 Book" w:hAnsi="Avenir LT Std 45 Book"/>
      <w:sz w:val="22"/>
      <w:szCs w:val="22"/>
    </w:rPr>
  </w:style>
  <w:style w:type="paragraph" w:styleId="Heading1">
    <w:name w:val="heading 1"/>
    <w:basedOn w:val="Normal"/>
    <w:next w:val="BodyTextSI"/>
    <w:link w:val="Heading1Char"/>
    <w:uiPriority w:val="9"/>
    <w:rsid w:val="002D1663"/>
    <w:pPr>
      <w:keepNext/>
      <w:keepLines/>
      <w:spacing w:before="240" w:after="600"/>
      <w:outlineLvl w:val="0"/>
    </w:pPr>
    <w:rPr>
      <w:rFonts w:ascii="Avenir LT Std 65 Medium" w:eastAsiaTheme="majorEastAsia" w:hAnsi="Avenir LT Std 65 Medium" w:cstheme="majorBidi"/>
      <w:b/>
      <w:bCs/>
      <w:color w:val="1E3531"/>
      <w:sz w:val="56"/>
      <w:szCs w:val="56"/>
    </w:rPr>
  </w:style>
  <w:style w:type="paragraph" w:styleId="Heading2">
    <w:name w:val="heading 2"/>
    <w:basedOn w:val="Normal"/>
    <w:next w:val="BodyTextSI"/>
    <w:link w:val="Heading2Char"/>
    <w:autoRedefine/>
    <w:uiPriority w:val="9"/>
    <w:unhideWhenUsed/>
    <w:rsid w:val="002D1663"/>
    <w:pPr>
      <w:keepNext/>
      <w:keepLines/>
      <w:spacing w:before="40" w:after="240"/>
      <w:outlineLvl w:val="1"/>
    </w:pPr>
    <w:rPr>
      <w:rFonts w:ascii="Avenir LT Std 65 Medium" w:eastAsiaTheme="majorEastAsia" w:hAnsi="Avenir LT Std 65 Medium" w:cstheme="majorBidi"/>
      <w:b/>
      <w:bCs/>
      <w:color w:val="1E3531"/>
      <w:sz w:val="48"/>
      <w:szCs w:val="48"/>
    </w:rPr>
  </w:style>
  <w:style w:type="paragraph" w:styleId="Heading3">
    <w:name w:val="heading 3"/>
    <w:basedOn w:val="Normal"/>
    <w:next w:val="BodyTextSI"/>
    <w:link w:val="Heading3Char"/>
    <w:uiPriority w:val="9"/>
    <w:unhideWhenUsed/>
    <w:qFormat/>
    <w:rsid w:val="007903AF"/>
    <w:pPr>
      <w:keepNext/>
      <w:keepLines/>
      <w:spacing w:before="120"/>
      <w:outlineLvl w:val="2"/>
    </w:pPr>
    <w:rPr>
      <w:rFonts w:ascii="Avenir LT Std 65 Medium" w:eastAsiaTheme="majorEastAsia" w:hAnsi="Avenir LT Std 65 Medium" w:cstheme="majorBidi"/>
      <w:b/>
      <w:bCs/>
      <w:color w:val="1E3531"/>
      <w:sz w:val="36"/>
      <w:szCs w:val="36"/>
    </w:rPr>
  </w:style>
  <w:style w:type="paragraph" w:styleId="Heading4">
    <w:name w:val="heading 4"/>
    <w:basedOn w:val="Normal"/>
    <w:next w:val="BodyTextSI"/>
    <w:link w:val="Heading4Char"/>
    <w:autoRedefine/>
    <w:uiPriority w:val="9"/>
    <w:unhideWhenUsed/>
    <w:qFormat/>
    <w:rsid w:val="008329C5"/>
    <w:pPr>
      <w:keepNext/>
      <w:keepLines/>
      <w:spacing w:before="40"/>
      <w:outlineLvl w:val="3"/>
    </w:pPr>
    <w:rPr>
      <w:rFonts w:ascii="Avenir LT Std 65 Medium" w:eastAsiaTheme="majorEastAsia" w:hAnsi="Avenir LT Std 65 Medium" w:cstheme="majorBidi"/>
      <w:b/>
      <w:bCs/>
      <w:iCs/>
      <w:color w:val="1E3531"/>
      <w:sz w:val="28"/>
      <w:szCs w:val="28"/>
    </w:rPr>
  </w:style>
  <w:style w:type="paragraph" w:styleId="Heading5">
    <w:name w:val="heading 5"/>
    <w:basedOn w:val="Normal"/>
    <w:next w:val="BodyTextSI"/>
    <w:link w:val="Heading5Char"/>
    <w:uiPriority w:val="9"/>
    <w:unhideWhenUsed/>
    <w:qFormat/>
    <w:rsid w:val="008329C5"/>
    <w:pPr>
      <w:keepNext/>
      <w:keepLines/>
      <w:spacing w:before="40"/>
      <w:outlineLvl w:val="4"/>
    </w:pPr>
    <w:rPr>
      <w:rFonts w:ascii="Avenir LT Std 65 Medium" w:eastAsiaTheme="majorEastAsia" w:hAnsi="Avenir LT Std 65 Medium" w:cstheme="majorBidi"/>
      <w:b/>
      <w:color w:val="000000"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72F6"/>
    <w:pPr>
      <w:tabs>
        <w:tab w:val="center" w:pos="4513"/>
        <w:tab w:val="right" w:pos="9026"/>
      </w:tabs>
    </w:pPr>
  </w:style>
  <w:style w:type="character" w:customStyle="1" w:styleId="HeaderChar">
    <w:name w:val="Header Char"/>
    <w:basedOn w:val="DefaultParagraphFont"/>
    <w:link w:val="Header"/>
    <w:uiPriority w:val="99"/>
    <w:rsid w:val="005072F6"/>
  </w:style>
  <w:style w:type="paragraph" w:styleId="Footer">
    <w:name w:val="footer"/>
    <w:basedOn w:val="Normal"/>
    <w:link w:val="FooterChar"/>
    <w:uiPriority w:val="99"/>
    <w:unhideWhenUsed/>
    <w:rsid w:val="001F7AB1"/>
    <w:pPr>
      <w:tabs>
        <w:tab w:val="center" w:pos="4513"/>
        <w:tab w:val="right" w:pos="9026"/>
      </w:tabs>
    </w:pPr>
  </w:style>
  <w:style w:type="character" w:customStyle="1" w:styleId="FooterChar">
    <w:name w:val="Footer Char"/>
    <w:basedOn w:val="DefaultParagraphFont"/>
    <w:link w:val="Footer"/>
    <w:uiPriority w:val="99"/>
    <w:rsid w:val="001F7AB1"/>
    <w:rPr>
      <w:rFonts w:ascii="Avenir Next LT Pro" w:hAnsi="Avenir Next LT Pro"/>
    </w:rPr>
  </w:style>
  <w:style w:type="paragraph" w:styleId="TOC1">
    <w:name w:val="toc 1"/>
    <w:basedOn w:val="Normal"/>
    <w:next w:val="Normal"/>
    <w:autoRedefine/>
    <w:uiPriority w:val="39"/>
    <w:unhideWhenUsed/>
    <w:rsid w:val="00386EBA"/>
    <w:rPr>
      <w:rFonts w:ascii="Avenir Medium" w:hAnsi="Avenir Medium"/>
      <w:sz w:val="40"/>
      <w:szCs w:val="40"/>
    </w:rPr>
  </w:style>
  <w:style w:type="paragraph" w:styleId="TOC2">
    <w:name w:val="toc 2"/>
    <w:basedOn w:val="Normal"/>
    <w:next w:val="Normal"/>
    <w:autoRedefine/>
    <w:uiPriority w:val="39"/>
    <w:unhideWhenUsed/>
    <w:rsid w:val="00386EBA"/>
    <w:pPr>
      <w:spacing w:before="80" w:after="80"/>
    </w:pPr>
    <w:rPr>
      <w:rFonts w:ascii="Avenir Medium" w:hAnsi="Avenir Medium"/>
      <w:sz w:val="28"/>
      <w:szCs w:val="28"/>
    </w:rPr>
  </w:style>
  <w:style w:type="paragraph" w:styleId="TOC3">
    <w:name w:val="toc 3"/>
    <w:basedOn w:val="Normal"/>
    <w:next w:val="Normal"/>
    <w:autoRedefine/>
    <w:uiPriority w:val="39"/>
    <w:unhideWhenUsed/>
    <w:rsid w:val="00386EBA"/>
    <w:pPr>
      <w:spacing w:before="80" w:after="80"/>
    </w:pPr>
    <w:rPr>
      <w:rFonts w:ascii="Avenir Medium" w:hAnsi="Avenir Medium"/>
    </w:rPr>
  </w:style>
  <w:style w:type="paragraph" w:styleId="TOC4">
    <w:name w:val="toc 4"/>
    <w:basedOn w:val="Normal"/>
    <w:next w:val="Normal"/>
    <w:autoRedefine/>
    <w:uiPriority w:val="39"/>
    <w:unhideWhenUsed/>
    <w:rsid w:val="00386EBA"/>
    <w:pPr>
      <w:spacing w:before="80" w:after="80"/>
    </w:pPr>
    <w:rPr>
      <w:rFonts w:ascii="Avenir Book" w:hAnsi="Avenir Book"/>
    </w:rPr>
  </w:style>
  <w:style w:type="paragraph" w:styleId="TOC5">
    <w:name w:val="toc 5"/>
    <w:basedOn w:val="Normal"/>
    <w:next w:val="Normal"/>
    <w:autoRedefine/>
    <w:uiPriority w:val="39"/>
    <w:unhideWhenUsed/>
    <w:rsid w:val="00386EBA"/>
    <w:pPr>
      <w:spacing w:before="80" w:after="80"/>
    </w:pPr>
    <w:rPr>
      <w:rFonts w:ascii="Avenir Book" w:hAnsi="Avenir Book"/>
      <w:sz w:val="21"/>
      <w:szCs w:val="21"/>
    </w:rPr>
  </w:style>
  <w:style w:type="paragraph" w:styleId="TOC6">
    <w:name w:val="toc 6"/>
    <w:basedOn w:val="Normal"/>
    <w:next w:val="Normal"/>
    <w:autoRedefine/>
    <w:uiPriority w:val="39"/>
    <w:unhideWhenUsed/>
    <w:rsid w:val="00042AC3"/>
    <w:pPr>
      <w:ind w:left="960"/>
    </w:pPr>
    <w:rPr>
      <w:rFonts w:cstheme="minorHAnsi"/>
      <w:sz w:val="20"/>
      <w:szCs w:val="20"/>
    </w:rPr>
  </w:style>
  <w:style w:type="paragraph" w:styleId="TOC7">
    <w:name w:val="toc 7"/>
    <w:basedOn w:val="Normal"/>
    <w:next w:val="Normal"/>
    <w:autoRedefine/>
    <w:uiPriority w:val="39"/>
    <w:unhideWhenUsed/>
    <w:rsid w:val="00042AC3"/>
    <w:pPr>
      <w:ind w:left="1200"/>
    </w:pPr>
    <w:rPr>
      <w:rFonts w:cstheme="minorHAnsi"/>
      <w:sz w:val="20"/>
      <w:szCs w:val="20"/>
    </w:rPr>
  </w:style>
  <w:style w:type="paragraph" w:styleId="TOC8">
    <w:name w:val="toc 8"/>
    <w:basedOn w:val="Normal"/>
    <w:next w:val="Normal"/>
    <w:autoRedefine/>
    <w:uiPriority w:val="39"/>
    <w:unhideWhenUsed/>
    <w:rsid w:val="00042AC3"/>
    <w:pPr>
      <w:ind w:left="1440"/>
    </w:pPr>
    <w:rPr>
      <w:rFonts w:cstheme="minorHAnsi"/>
      <w:sz w:val="20"/>
      <w:szCs w:val="20"/>
    </w:rPr>
  </w:style>
  <w:style w:type="paragraph" w:styleId="TOC9">
    <w:name w:val="toc 9"/>
    <w:basedOn w:val="Normal"/>
    <w:next w:val="Normal"/>
    <w:autoRedefine/>
    <w:uiPriority w:val="39"/>
    <w:unhideWhenUsed/>
    <w:rsid w:val="00042AC3"/>
    <w:pPr>
      <w:ind w:left="1680"/>
    </w:pPr>
    <w:rPr>
      <w:rFonts w:cstheme="minorHAnsi"/>
      <w:sz w:val="20"/>
      <w:szCs w:val="20"/>
    </w:rPr>
  </w:style>
  <w:style w:type="character" w:styleId="PageNumber">
    <w:name w:val="page number"/>
    <w:basedOn w:val="DefaultParagraphFont"/>
    <w:uiPriority w:val="99"/>
    <w:semiHidden/>
    <w:unhideWhenUsed/>
    <w:rsid w:val="00070726"/>
  </w:style>
  <w:style w:type="table" w:styleId="TableGrid">
    <w:name w:val="Table Grid"/>
    <w:basedOn w:val="TableNormal"/>
    <w:uiPriority w:val="39"/>
    <w:rsid w:val="000707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F2B96"/>
    <w:rPr>
      <w:rFonts w:ascii="Times New Roman" w:hAnsi="Times New Roman" w:cs="Times New Roman"/>
      <w:sz w:val="24"/>
    </w:rPr>
  </w:style>
  <w:style w:type="paragraph" w:styleId="ListParagraph">
    <w:name w:val="List Paragraph"/>
    <w:basedOn w:val="Normal"/>
    <w:uiPriority w:val="34"/>
    <w:qFormat/>
    <w:rsid w:val="000E3903"/>
    <w:pPr>
      <w:ind w:left="720"/>
      <w:contextualSpacing/>
    </w:pPr>
  </w:style>
  <w:style w:type="paragraph" w:styleId="FootnoteText">
    <w:name w:val="footnote text"/>
    <w:basedOn w:val="Normal"/>
    <w:link w:val="FootnoteTextChar"/>
    <w:uiPriority w:val="99"/>
    <w:semiHidden/>
    <w:unhideWhenUsed/>
    <w:rsid w:val="009D11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11EC"/>
    <w:rPr>
      <w:rFonts w:ascii="Avenir LT Std 45 Book" w:hAnsi="Avenir LT Std 45 Book"/>
      <w:color w:val="213430" w:themeColor="text1"/>
      <w:sz w:val="20"/>
      <w:szCs w:val="20"/>
    </w:rPr>
  </w:style>
  <w:style w:type="paragraph" w:customStyle="1" w:styleId="SIBodyText">
    <w:name w:val="SI Body Text"/>
    <w:basedOn w:val="Normal"/>
    <w:rsid w:val="00B16526"/>
    <w:rPr>
      <w:color w:val="1E3531"/>
    </w:rPr>
  </w:style>
  <w:style w:type="paragraph" w:customStyle="1" w:styleId="SITableHeading1">
    <w:name w:val="SI Table Heading 1"/>
    <w:basedOn w:val="Normal"/>
    <w:qFormat/>
    <w:rsid w:val="00B16526"/>
    <w:pPr>
      <w:spacing w:before="200"/>
    </w:pPr>
    <w:rPr>
      <w:rFonts w:ascii="Avenir LT Std 65 Medium" w:hAnsi="Avenir LT Std 65 Medium"/>
      <w:b/>
      <w:bCs/>
      <w:color w:val="4C7D2C"/>
    </w:rPr>
  </w:style>
  <w:style w:type="paragraph" w:customStyle="1" w:styleId="SITableHeading2">
    <w:name w:val="SI Table Heading 2"/>
    <w:basedOn w:val="Normal"/>
    <w:autoRedefine/>
    <w:qFormat/>
    <w:rsid w:val="00B16526"/>
    <w:pPr>
      <w:spacing w:before="200" w:after="240"/>
      <w:ind w:left="57"/>
    </w:pPr>
    <w:rPr>
      <w:rFonts w:cs="Open Sans"/>
      <w:color w:val="4C7D2C"/>
      <w:sz w:val="21"/>
      <w:szCs w:val="21"/>
    </w:rPr>
  </w:style>
  <w:style w:type="paragraph" w:customStyle="1" w:styleId="SITableBody">
    <w:name w:val="SI Table Body"/>
    <w:basedOn w:val="Normal"/>
    <w:qFormat/>
    <w:rsid w:val="00B16526"/>
    <w:pPr>
      <w:spacing w:before="200" w:after="240"/>
      <w:ind w:left="57"/>
    </w:pPr>
    <w:rPr>
      <w:color w:val="1E3531"/>
      <w:sz w:val="21"/>
      <w:szCs w:val="21"/>
    </w:rPr>
  </w:style>
  <w:style w:type="character" w:styleId="Hyperlink">
    <w:name w:val="Hyperlink"/>
    <w:basedOn w:val="DefaultParagraphFont"/>
    <w:uiPriority w:val="99"/>
    <w:unhideWhenUsed/>
    <w:rsid w:val="006155FF"/>
    <w:rPr>
      <w:rFonts w:ascii="Avenir LT Std 45 Book" w:hAnsi="Avenir LT Std 45 Book"/>
      <w:b w:val="0"/>
      <w:color w:val="4C7D2C" w:themeColor="accent6"/>
      <w:u w:val="single"/>
    </w:rPr>
  </w:style>
  <w:style w:type="character" w:customStyle="1" w:styleId="Heading1Char">
    <w:name w:val="Heading 1 Char"/>
    <w:basedOn w:val="DefaultParagraphFont"/>
    <w:link w:val="Heading1"/>
    <w:uiPriority w:val="9"/>
    <w:rsid w:val="002D1663"/>
    <w:rPr>
      <w:rFonts w:ascii="Avenir LT Std 65 Medium" w:eastAsiaTheme="majorEastAsia" w:hAnsi="Avenir LT Std 65 Medium" w:cstheme="majorBidi"/>
      <w:b/>
      <w:bCs/>
      <w:color w:val="1E3531"/>
      <w:sz w:val="56"/>
      <w:szCs w:val="56"/>
    </w:rPr>
  </w:style>
  <w:style w:type="character" w:customStyle="1" w:styleId="Heading2Char">
    <w:name w:val="Heading 2 Char"/>
    <w:basedOn w:val="DefaultParagraphFont"/>
    <w:link w:val="Heading2"/>
    <w:uiPriority w:val="9"/>
    <w:rsid w:val="002D1663"/>
    <w:rPr>
      <w:rFonts w:ascii="Avenir LT Std 65 Medium" w:eastAsiaTheme="majorEastAsia" w:hAnsi="Avenir LT Std 65 Medium" w:cstheme="majorBidi"/>
      <w:b/>
      <w:bCs/>
      <w:color w:val="1E3531"/>
      <w:sz w:val="48"/>
      <w:szCs w:val="48"/>
    </w:rPr>
  </w:style>
  <w:style w:type="character" w:customStyle="1" w:styleId="Heading3Char">
    <w:name w:val="Heading 3 Char"/>
    <w:basedOn w:val="DefaultParagraphFont"/>
    <w:link w:val="Heading3"/>
    <w:uiPriority w:val="9"/>
    <w:rsid w:val="007903AF"/>
    <w:rPr>
      <w:rFonts w:ascii="Avenir LT Std 65 Medium" w:eastAsiaTheme="majorEastAsia" w:hAnsi="Avenir LT Std 65 Medium" w:cstheme="majorBidi"/>
      <w:b/>
      <w:bCs/>
      <w:color w:val="1E3531"/>
      <w:sz w:val="36"/>
      <w:szCs w:val="36"/>
    </w:rPr>
  </w:style>
  <w:style w:type="character" w:customStyle="1" w:styleId="Heading5Char">
    <w:name w:val="Heading 5 Char"/>
    <w:basedOn w:val="DefaultParagraphFont"/>
    <w:link w:val="Heading5"/>
    <w:uiPriority w:val="9"/>
    <w:rsid w:val="008329C5"/>
    <w:rPr>
      <w:rFonts w:ascii="Avenir LT Std 65 Medium" w:eastAsiaTheme="majorEastAsia" w:hAnsi="Avenir LT Std 65 Medium" w:cstheme="majorBidi"/>
      <w:b/>
      <w:color w:val="000000" w:themeColor="text2"/>
      <w:sz w:val="22"/>
      <w:szCs w:val="22"/>
    </w:rPr>
  </w:style>
  <w:style w:type="paragraph" w:customStyle="1" w:styleId="SIPullQuote">
    <w:name w:val="SI Pull Quote"/>
    <w:basedOn w:val="Normal"/>
    <w:rsid w:val="00B16526"/>
    <w:pPr>
      <w:spacing w:after="360"/>
      <w:ind w:right="794"/>
    </w:pPr>
    <w:rPr>
      <w:rFonts w:ascii="Avenir LT Std 65 Medium" w:hAnsi="Avenir LT Std 65 Medium"/>
      <w:b/>
      <w:bCs/>
      <w:color w:val="4C7D2C"/>
      <w:sz w:val="28"/>
      <w:szCs w:val="28"/>
    </w:rPr>
  </w:style>
  <w:style w:type="character" w:customStyle="1" w:styleId="Heading4Char">
    <w:name w:val="Heading 4 Char"/>
    <w:basedOn w:val="DefaultParagraphFont"/>
    <w:link w:val="Heading4"/>
    <w:uiPriority w:val="9"/>
    <w:rsid w:val="008329C5"/>
    <w:rPr>
      <w:rFonts w:ascii="Avenir LT Std 65 Medium" w:eastAsiaTheme="majorEastAsia" w:hAnsi="Avenir LT Std 65 Medium" w:cstheme="majorBidi"/>
      <w:b/>
      <w:bCs/>
      <w:iCs/>
      <w:color w:val="1E3531"/>
      <w:sz w:val="28"/>
      <w:szCs w:val="28"/>
    </w:rPr>
  </w:style>
  <w:style w:type="paragraph" w:styleId="Quote">
    <w:name w:val="Quote"/>
    <w:basedOn w:val="Normal"/>
    <w:next w:val="Normal"/>
    <w:link w:val="QuoteChar"/>
    <w:uiPriority w:val="29"/>
    <w:rsid w:val="00BE0C39"/>
    <w:pPr>
      <w:spacing w:before="200" w:after="160"/>
      <w:ind w:left="864" w:right="864"/>
      <w:jc w:val="center"/>
    </w:pPr>
    <w:rPr>
      <w:i/>
      <w:iCs/>
      <w:color w:val="4A756C" w:themeColor="text1" w:themeTint="BF"/>
    </w:rPr>
  </w:style>
  <w:style w:type="character" w:customStyle="1" w:styleId="QuoteChar">
    <w:name w:val="Quote Char"/>
    <w:basedOn w:val="DefaultParagraphFont"/>
    <w:link w:val="Quote"/>
    <w:uiPriority w:val="29"/>
    <w:rsid w:val="00BE0C39"/>
    <w:rPr>
      <w:i/>
      <w:iCs/>
      <w:color w:val="4A756C" w:themeColor="text1" w:themeTint="BF"/>
    </w:rPr>
  </w:style>
  <w:style w:type="paragraph" w:customStyle="1" w:styleId="SIDotpoints">
    <w:name w:val="SI Dot points"/>
    <w:basedOn w:val="SIBodyText"/>
    <w:rsid w:val="004F3D79"/>
  </w:style>
  <w:style w:type="character" w:styleId="FootnoteReference">
    <w:name w:val="footnote reference"/>
    <w:basedOn w:val="DefaultParagraphFont"/>
    <w:uiPriority w:val="99"/>
    <w:semiHidden/>
    <w:unhideWhenUsed/>
    <w:rsid w:val="009D11EC"/>
    <w:rPr>
      <w:vertAlign w:val="superscript"/>
    </w:rPr>
  </w:style>
  <w:style w:type="paragraph" w:customStyle="1" w:styleId="BodyTextSI">
    <w:name w:val="Body Text SI"/>
    <w:basedOn w:val="Normal"/>
    <w:link w:val="BodyTextSIChar"/>
    <w:qFormat/>
    <w:rsid w:val="003D73B7"/>
    <w:rPr>
      <w:color w:val="1E3531"/>
    </w:rPr>
  </w:style>
  <w:style w:type="character" w:customStyle="1" w:styleId="BodyTextSIChar">
    <w:name w:val="Body Text SI Char"/>
    <w:basedOn w:val="DefaultParagraphFont"/>
    <w:link w:val="BodyTextSI"/>
    <w:rsid w:val="003D73B7"/>
    <w:rPr>
      <w:rFonts w:ascii="Avenir LT Std 45 Book" w:hAnsi="Avenir LT Std 45 Book"/>
      <w:color w:val="1E3531"/>
      <w:sz w:val="22"/>
      <w:szCs w:val="22"/>
    </w:rPr>
  </w:style>
  <w:style w:type="paragraph" w:customStyle="1" w:styleId="PullQuoteSI">
    <w:name w:val="Pull Quote SI"/>
    <w:basedOn w:val="Normal"/>
    <w:qFormat/>
    <w:rsid w:val="001F7AB1"/>
    <w:pPr>
      <w:spacing w:after="360"/>
      <w:ind w:right="794"/>
    </w:pPr>
    <w:rPr>
      <w:rFonts w:ascii="Avenir Next LT Pro Demi" w:hAnsi="Avenir Next LT Pro Demi"/>
      <w:bCs/>
      <w:color w:val="4C7D2C"/>
      <w:sz w:val="28"/>
      <w:szCs w:val="28"/>
    </w:rPr>
  </w:style>
  <w:style w:type="paragraph" w:customStyle="1" w:styleId="DotpointsSI">
    <w:name w:val="Dot points SI"/>
    <w:basedOn w:val="BodyTextSI"/>
    <w:link w:val="DotpointsSIChar"/>
    <w:qFormat/>
    <w:rsid w:val="00B16526"/>
    <w:pPr>
      <w:numPr>
        <w:numId w:val="1"/>
      </w:numPr>
      <w:contextualSpacing/>
    </w:pPr>
  </w:style>
  <w:style w:type="character" w:customStyle="1" w:styleId="DotpointsSIChar">
    <w:name w:val="Dot points SI Char"/>
    <w:basedOn w:val="BodyTextSIChar"/>
    <w:link w:val="DotpointsSI"/>
    <w:rsid w:val="00B16526"/>
    <w:rPr>
      <w:rFonts w:ascii="Avenir LT Std 45 Book" w:hAnsi="Avenir LT Std 45 Book"/>
      <w:color w:val="1E3531"/>
      <w:sz w:val="22"/>
      <w:szCs w:val="22"/>
    </w:rPr>
  </w:style>
  <w:style w:type="paragraph" w:customStyle="1" w:styleId="SICoverTItle">
    <w:name w:val="SI Cover TItle"/>
    <w:basedOn w:val="Normal"/>
    <w:link w:val="SICoverTItleChar"/>
    <w:qFormat/>
    <w:rsid w:val="001F7AB1"/>
    <w:rPr>
      <w:rFonts w:ascii="Avenir Next LT Pro Demi" w:hAnsi="Avenir Next LT Pro Demi"/>
      <w:color w:val="E8E4DB"/>
      <w:sz w:val="60"/>
      <w:szCs w:val="60"/>
    </w:rPr>
  </w:style>
  <w:style w:type="character" w:customStyle="1" w:styleId="SICoverTItleChar">
    <w:name w:val="SI Cover TItle Char"/>
    <w:basedOn w:val="DefaultParagraphFont"/>
    <w:link w:val="SICoverTItle"/>
    <w:rsid w:val="001F7AB1"/>
    <w:rPr>
      <w:rFonts w:ascii="Avenir Next LT Pro Demi" w:hAnsi="Avenir Next LT Pro Demi"/>
      <w:color w:val="E8E4DB"/>
      <w:sz w:val="60"/>
      <w:szCs w:val="60"/>
    </w:rPr>
  </w:style>
  <w:style w:type="paragraph" w:customStyle="1" w:styleId="SICoversubtitle">
    <w:name w:val="SI Cover subtitle"/>
    <w:basedOn w:val="Normal"/>
    <w:link w:val="SICoversubtitleChar"/>
    <w:qFormat/>
    <w:rsid w:val="001F7AB1"/>
    <w:rPr>
      <w:color w:val="E8E4DB"/>
      <w:sz w:val="28"/>
      <w:szCs w:val="28"/>
    </w:rPr>
  </w:style>
  <w:style w:type="character" w:customStyle="1" w:styleId="SICoversubtitleChar">
    <w:name w:val="SI Cover subtitle Char"/>
    <w:basedOn w:val="DefaultParagraphFont"/>
    <w:link w:val="SICoversubtitle"/>
    <w:rsid w:val="001F7AB1"/>
    <w:rPr>
      <w:rFonts w:ascii="Avenir Next LT Pro" w:hAnsi="Avenir Next LT Pro"/>
      <w:color w:val="E8E4DB"/>
      <w:sz w:val="28"/>
      <w:szCs w:val="28"/>
    </w:rPr>
  </w:style>
  <w:style w:type="paragraph" w:customStyle="1" w:styleId="SIContentpageheading1">
    <w:name w:val="SI Content page heading 1"/>
    <w:basedOn w:val="TOC2"/>
    <w:link w:val="SIContentpageheading1Char"/>
    <w:qFormat/>
    <w:rsid w:val="00B16526"/>
    <w:pPr>
      <w:tabs>
        <w:tab w:val="right" w:leader="dot" w:pos="9402"/>
      </w:tabs>
    </w:pPr>
    <w:rPr>
      <w:rFonts w:ascii="Avenir LT Std 45 Book" w:hAnsi="Avenir LT Std 45 Book"/>
      <w:b/>
      <w:noProof/>
    </w:rPr>
  </w:style>
  <w:style w:type="character" w:customStyle="1" w:styleId="SIContentpageheading1Char">
    <w:name w:val="SI Content page heading 1 Char"/>
    <w:basedOn w:val="DefaultParagraphFont"/>
    <w:link w:val="SIContentpageheading1"/>
    <w:rsid w:val="00B16526"/>
    <w:rPr>
      <w:rFonts w:ascii="Avenir LT Std 45 Book" w:hAnsi="Avenir LT Std 45 Book"/>
      <w:b/>
      <w:noProof/>
      <w:color w:val="213430" w:themeColor="text1"/>
      <w:sz w:val="28"/>
      <w:szCs w:val="28"/>
    </w:rPr>
  </w:style>
  <w:style w:type="paragraph" w:customStyle="1" w:styleId="SIContentspageheading2">
    <w:name w:val="SI Contents page heading 2"/>
    <w:basedOn w:val="TOC3"/>
    <w:link w:val="SIContentspageheading2Char"/>
    <w:qFormat/>
    <w:rsid w:val="00B16526"/>
    <w:pPr>
      <w:tabs>
        <w:tab w:val="right" w:leader="dot" w:pos="9402"/>
      </w:tabs>
    </w:pPr>
    <w:rPr>
      <w:rFonts w:ascii="Avenir LT Std 45 Book" w:hAnsi="Avenir LT Std 45 Book"/>
      <w:noProof/>
    </w:rPr>
  </w:style>
  <w:style w:type="character" w:customStyle="1" w:styleId="SIContentspageheading2Char">
    <w:name w:val="SI Contents page heading 2 Char"/>
    <w:basedOn w:val="DefaultParagraphFont"/>
    <w:link w:val="SIContentspageheading2"/>
    <w:rsid w:val="00B16526"/>
    <w:rPr>
      <w:rFonts w:ascii="Avenir LT Std 45 Book" w:hAnsi="Avenir LT Std 45 Book"/>
      <w:noProof/>
      <w:color w:val="213430" w:themeColor="text1"/>
    </w:rPr>
  </w:style>
  <w:style w:type="paragraph" w:customStyle="1" w:styleId="SIContentspageheading3">
    <w:name w:val="SI Contents page heading 3"/>
    <w:basedOn w:val="TOC4"/>
    <w:link w:val="SIContentspageheading3Char"/>
    <w:qFormat/>
    <w:rsid w:val="00B16526"/>
    <w:pPr>
      <w:tabs>
        <w:tab w:val="right" w:leader="dot" w:pos="9402"/>
      </w:tabs>
    </w:pPr>
    <w:rPr>
      <w:rFonts w:ascii="Avenir LT Std 45 Book" w:hAnsi="Avenir LT Std 45 Book"/>
      <w:noProof/>
    </w:rPr>
  </w:style>
  <w:style w:type="character" w:customStyle="1" w:styleId="SIContentspageheading3Char">
    <w:name w:val="SI Contents page heading 3 Char"/>
    <w:basedOn w:val="DefaultParagraphFont"/>
    <w:link w:val="SIContentspageheading3"/>
    <w:rsid w:val="00B16526"/>
    <w:rPr>
      <w:rFonts w:ascii="Avenir LT Std 45 Book" w:hAnsi="Avenir LT Std 45 Book"/>
      <w:noProof/>
      <w:color w:val="213430" w:themeColor="text1"/>
    </w:rPr>
  </w:style>
  <w:style w:type="paragraph" w:customStyle="1" w:styleId="SIContentspageheading4">
    <w:name w:val="SI Contents page heading 4"/>
    <w:basedOn w:val="TOC5"/>
    <w:link w:val="SIContentspageheading4Char"/>
    <w:qFormat/>
    <w:rsid w:val="00B16526"/>
    <w:pPr>
      <w:tabs>
        <w:tab w:val="right" w:leader="dot" w:pos="9402"/>
      </w:tabs>
    </w:pPr>
    <w:rPr>
      <w:rFonts w:ascii="Avenir LT Std 45 Book" w:hAnsi="Avenir LT Std 45 Book"/>
      <w:noProof/>
    </w:rPr>
  </w:style>
  <w:style w:type="character" w:customStyle="1" w:styleId="SIContentspageheading4Char">
    <w:name w:val="SI Contents page heading 4 Char"/>
    <w:basedOn w:val="DefaultParagraphFont"/>
    <w:link w:val="SIContentspageheading4"/>
    <w:rsid w:val="00B16526"/>
    <w:rPr>
      <w:rFonts w:ascii="Avenir LT Std 45 Book" w:hAnsi="Avenir LT Std 45 Book"/>
      <w:noProof/>
      <w:color w:val="213430" w:themeColor="text1"/>
      <w:sz w:val="21"/>
      <w:szCs w:val="21"/>
    </w:rPr>
  </w:style>
  <w:style w:type="paragraph" w:customStyle="1" w:styleId="Secondarydotpoint">
    <w:name w:val="Secondary dot point"/>
    <w:basedOn w:val="DotpointsSI"/>
    <w:link w:val="SecondarydotpointChar"/>
    <w:qFormat/>
    <w:rsid w:val="00B16526"/>
    <w:pPr>
      <w:numPr>
        <w:ilvl w:val="1"/>
      </w:numPr>
    </w:pPr>
  </w:style>
  <w:style w:type="character" w:customStyle="1" w:styleId="SecondarydotpointChar">
    <w:name w:val="Secondary dot point Char"/>
    <w:basedOn w:val="DotpointsSIChar"/>
    <w:link w:val="Secondarydotpoint"/>
    <w:rsid w:val="00B16526"/>
    <w:rPr>
      <w:rFonts w:ascii="Avenir LT Std 45 Book" w:hAnsi="Avenir LT Std 45 Book"/>
      <w:color w:val="1E3531"/>
      <w:sz w:val="22"/>
      <w:szCs w:val="22"/>
    </w:rPr>
  </w:style>
  <w:style w:type="paragraph" w:customStyle="1" w:styleId="SITableBodysmall">
    <w:name w:val="SI Table Body (small)"/>
    <w:basedOn w:val="Normal"/>
    <w:rsid w:val="00B16526"/>
    <w:pPr>
      <w:ind w:left="57"/>
    </w:pPr>
    <w:rPr>
      <w:color w:val="1E3531"/>
      <w:sz w:val="19"/>
      <w:szCs w:val="21"/>
    </w:rPr>
  </w:style>
  <w:style w:type="paragraph" w:customStyle="1" w:styleId="SITableHeading2small">
    <w:name w:val="SI Table Heading 2 (small)"/>
    <w:basedOn w:val="SITableHeading2"/>
    <w:rsid w:val="00B16526"/>
    <w:pPr>
      <w:spacing w:before="0" w:after="0"/>
    </w:pPr>
    <w:rPr>
      <w:sz w:val="19"/>
    </w:rPr>
  </w:style>
  <w:style w:type="paragraph" w:customStyle="1" w:styleId="SITableHeading1small">
    <w:name w:val="SI Table Heading 1 (small)"/>
    <w:basedOn w:val="SIBodyText"/>
    <w:rsid w:val="00B16526"/>
    <w:pPr>
      <w:spacing w:before="40" w:after="40"/>
    </w:pPr>
    <w:rPr>
      <w:rFonts w:ascii="Avenir LT Std 65 Medium" w:hAnsi="Avenir LT Std 65 Medium"/>
      <w:b/>
      <w:bCs/>
      <w:color w:val="4C7D2C"/>
      <w:sz w:val="20"/>
    </w:rPr>
  </w:style>
  <w:style w:type="paragraph" w:customStyle="1" w:styleId="Highlightbox">
    <w:name w:val="Highlight box"/>
    <w:basedOn w:val="Normal"/>
    <w:link w:val="HighlightboxChar"/>
    <w:qFormat/>
    <w:rsid w:val="00B16526"/>
    <w:pPr>
      <w:pBdr>
        <w:top w:val="single" w:sz="12" w:space="10" w:color="4C7D2C"/>
        <w:left w:val="single" w:sz="12" w:space="10" w:color="4C7D2C"/>
        <w:bottom w:val="single" w:sz="12" w:space="10" w:color="4C7D2C"/>
        <w:right w:val="single" w:sz="12" w:space="10" w:color="4C7D2C"/>
      </w:pBdr>
      <w:spacing w:after="360"/>
      <w:contextualSpacing/>
    </w:pPr>
    <w:rPr>
      <w:color w:val="1E3531"/>
      <w:szCs w:val="28"/>
    </w:rPr>
  </w:style>
  <w:style w:type="character" w:customStyle="1" w:styleId="HighlightboxChar">
    <w:name w:val="Highlight box Char"/>
    <w:basedOn w:val="DefaultParagraphFont"/>
    <w:link w:val="Highlightbox"/>
    <w:rsid w:val="00B16526"/>
    <w:rPr>
      <w:rFonts w:ascii="Avenir LT Std 45 Book" w:hAnsi="Avenir LT Std 45 Book"/>
      <w:color w:val="1E3531"/>
      <w:sz w:val="22"/>
      <w:szCs w:val="28"/>
    </w:rPr>
  </w:style>
  <w:style w:type="character" w:styleId="CommentReference">
    <w:name w:val="annotation reference"/>
    <w:basedOn w:val="DefaultParagraphFont"/>
    <w:uiPriority w:val="99"/>
    <w:semiHidden/>
    <w:unhideWhenUsed/>
    <w:rsid w:val="00D575B6"/>
    <w:rPr>
      <w:sz w:val="16"/>
      <w:szCs w:val="16"/>
    </w:rPr>
  </w:style>
  <w:style w:type="paragraph" w:styleId="CommentText">
    <w:name w:val="annotation text"/>
    <w:basedOn w:val="Normal"/>
    <w:link w:val="CommentTextChar"/>
    <w:uiPriority w:val="99"/>
    <w:unhideWhenUsed/>
    <w:rsid w:val="00D575B6"/>
    <w:pPr>
      <w:spacing w:line="240" w:lineRule="auto"/>
    </w:pPr>
    <w:rPr>
      <w:sz w:val="20"/>
      <w:szCs w:val="20"/>
    </w:rPr>
  </w:style>
  <w:style w:type="character" w:customStyle="1" w:styleId="CommentTextChar">
    <w:name w:val="Comment Text Char"/>
    <w:basedOn w:val="DefaultParagraphFont"/>
    <w:link w:val="CommentText"/>
    <w:uiPriority w:val="99"/>
    <w:rsid w:val="00D575B6"/>
    <w:rPr>
      <w:rFonts w:ascii="Avenir Next LT Pro" w:hAnsi="Avenir Next LT Pro"/>
      <w:sz w:val="20"/>
      <w:szCs w:val="20"/>
    </w:rPr>
  </w:style>
  <w:style w:type="paragraph" w:styleId="CommentSubject">
    <w:name w:val="annotation subject"/>
    <w:basedOn w:val="CommentText"/>
    <w:next w:val="CommentText"/>
    <w:link w:val="CommentSubjectChar"/>
    <w:uiPriority w:val="99"/>
    <w:semiHidden/>
    <w:unhideWhenUsed/>
    <w:rsid w:val="00D575B6"/>
    <w:rPr>
      <w:b/>
      <w:bCs/>
    </w:rPr>
  </w:style>
  <w:style w:type="character" w:customStyle="1" w:styleId="CommentSubjectChar">
    <w:name w:val="Comment Subject Char"/>
    <w:basedOn w:val="CommentTextChar"/>
    <w:link w:val="CommentSubject"/>
    <w:uiPriority w:val="99"/>
    <w:semiHidden/>
    <w:rsid w:val="00D575B6"/>
    <w:rPr>
      <w:rFonts w:ascii="Avenir Next LT Pro" w:hAnsi="Avenir Next LT Pro"/>
      <w:b/>
      <w:bCs/>
      <w:sz w:val="20"/>
      <w:szCs w:val="20"/>
    </w:rPr>
  </w:style>
  <w:style w:type="character" w:styleId="UnresolvedMention">
    <w:name w:val="Unresolved Mention"/>
    <w:basedOn w:val="DefaultParagraphFont"/>
    <w:uiPriority w:val="99"/>
    <w:semiHidden/>
    <w:unhideWhenUsed/>
    <w:rsid w:val="00E26AB4"/>
    <w:rPr>
      <w:color w:val="605E5C"/>
      <w:shd w:val="clear" w:color="auto" w:fill="E1DFDD"/>
    </w:rPr>
  </w:style>
  <w:style w:type="paragraph" w:customStyle="1" w:styleId="SIText">
    <w:name w:val="SI Text"/>
    <w:link w:val="SITextChar"/>
    <w:qFormat/>
    <w:rsid w:val="002F054F"/>
    <w:pPr>
      <w:spacing w:before="120" w:after="120"/>
    </w:pPr>
    <w:rPr>
      <w:rFonts w:ascii="Arial" w:hAnsi="Arial"/>
      <w:color w:val="213430" w:themeColor="text1"/>
      <w:sz w:val="20"/>
      <w:szCs w:val="22"/>
    </w:rPr>
  </w:style>
  <w:style w:type="paragraph" w:customStyle="1" w:styleId="SIText-Bold">
    <w:name w:val="SI Text - Bold"/>
    <w:basedOn w:val="SIText"/>
    <w:next w:val="SIText"/>
    <w:link w:val="SIText-BoldChar"/>
    <w:qFormat/>
    <w:rsid w:val="002F054F"/>
    <w:rPr>
      <w:b/>
    </w:rPr>
  </w:style>
  <w:style w:type="character" w:customStyle="1" w:styleId="SITextChar">
    <w:name w:val="SI Text Char"/>
    <w:basedOn w:val="DefaultParagraphFont"/>
    <w:link w:val="SIText"/>
    <w:rsid w:val="002F054F"/>
    <w:rPr>
      <w:rFonts w:ascii="Arial" w:hAnsi="Arial"/>
      <w:color w:val="213430" w:themeColor="text1"/>
      <w:sz w:val="20"/>
      <w:szCs w:val="22"/>
    </w:rPr>
  </w:style>
  <w:style w:type="character" w:customStyle="1" w:styleId="SIText-BoldChar">
    <w:name w:val="SI Text - Bold Char"/>
    <w:basedOn w:val="SITextChar"/>
    <w:link w:val="SIText-Bold"/>
    <w:rsid w:val="002F054F"/>
    <w:rPr>
      <w:rFonts w:ascii="Arial" w:hAnsi="Arial"/>
      <w:b/>
      <w:color w:val="213430" w:themeColor="text1"/>
      <w:sz w:val="20"/>
      <w:szCs w:val="22"/>
    </w:rPr>
  </w:style>
  <w:style w:type="character" w:customStyle="1" w:styleId="SITempText-Red">
    <w:name w:val="SI Temp Text - Red"/>
    <w:basedOn w:val="DefaultParagraphFont"/>
    <w:uiPriority w:val="1"/>
    <w:qFormat/>
    <w:rsid w:val="002F054F"/>
    <w:rPr>
      <w:rFonts w:ascii="Arial" w:hAnsi="Arial"/>
      <w:color w:val="A5A5A5" w:themeColor="accent3"/>
      <w:sz w:val="22"/>
    </w:rPr>
  </w:style>
  <w:style w:type="character" w:customStyle="1" w:styleId="SITempText-Green">
    <w:name w:val="SI Temp Text - Green"/>
    <w:basedOn w:val="SITempText-Red"/>
    <w:uiPriority w:val="1"/>
    <w:rsid w:val="002F054F"/>
    <w:rPr>
      <w:rFonts w:ascii="Arial" w:hAnsi="Arial"/>
      <w:color w:val="5967AF" w:themeColor="accent1"/>
      <w:sz w:val="22"/>
    </w:rPr>
  </w:style>
  <w:style w:type="paragraph" w:customStyle="1" w:styleId="SIText-Italics">
    <w:name w:val="SI Text - Italics"/>
    <w:basedOn w:val="SIText"/>
    <w:next w:val="SIText"/>
    <w:link w:val="SIText-ItalicsChar"/>
    <w:qFormat/>
    <w:rsid w:val="00C602DE"/>
    <w:rPr>
      <w:i/>
    </w:rPr>
  </w:style>
  <w:style w:type="character" w:customStyle="1" w:styleId="SIText-ItalicsChar">
    <w:name w:val="SI Text - Italics Char"/>
    <w:basedOn w:val="SITextChar"/>
    <w:link w:val="SIText-Italics"/>
    <w:rsid w:val="00C602DE"/>
    <w:rPr>
      <w:rFonts w:ascii="Arial" w:hAnsi="Arial"/>
      <w:i/>
      <w:color w:val="213430" w:themeColor="text1"/>
      <w:sz w:val="20"/>
      <w:szCs w:val="22"/>
    </w:rPr>
  </w:style>
  <w:style w:type="paragraph" w:customStyle="1" w:styleId="SIBulletList1">
    <w:name w:val="SI Bullet List 1"/>
    <w:qFormat/>
    <w:rsid w:val="00C602DE"/>
    <w:pPr>
      <w:numPr>
        <w:numId w:val="2"/>
      </w:numPr>
      <w:tabs>
        <w:tab w:val="left" w:pos="357"/>
      </w:tabs>
      <w:ind w:left="357" w:hanging="357"/>
    </w:pPr>
    <w:rPr>
      <w:rFonts w:ascii="Arial" w:hAnsi="Arial"/>
      <w:color w:val="213430" w:themeColor="text1"/>
      <w:sz w:val="20"/>
      <w:szCs w:val="22"/>
    </w:rPr>
  </w:style>
  <w:style w:type="paragraph" w:customStyle="1" w:styleId="SIBulletList2">
    <w:name w:val="SI Bullet List 2"/>
    <w:basedOn w:val="SIBulletList1"/>
    <w:qFormat/>
    <w:rsid w:val="00C602DE"/>
    <w:pPr>
      <w:tabs>
        <w:tab w:val="left" w:pos="720"/>
      </w:tabs>
      <w:ind w:left="714"/>
    </w:pPr>
  </w:style>
  <w:style w:type="character" w:customStyle="1" w:styleId="cf01">
    <w:name w:val="cf01"/>
    <w:basedOn w:val="DefaultParagraphFont"/>
    <w:rsid w:val="008A2237"/>
    <w:rPr>
      <w:rFonts w:ascii="Segoe UI" w:hAnsi="Segoe UI" w:cs="Segoe UI" w:hint="default"/>
      <w:sz w:val="18"/>
      <w:szCs w:val="18"/>
    </w:rPr>
  </w:style>
  <w:style w:type="paragraph" w:styleId="Revision">
    <w:name w:val="Revision"/>
    <w:hidden/>
    <w:uiPriority w:val="99"/>
    <w:semiHidden/>
    <w:rsid w:val="005053EA"/>
    <w:rPr>
      <w:rFonts w:ascii="Avenir LT Std 45 Book" w:hAnsi="Avenir LT Std 45 Book"/>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6720">
      <w:bodyDiv w:val="1"/>
      <w:marLeft w:val="0"/>
      <w:marRight w:val="0"/>
      <w:marTop w:val="0"/>
      <w:marBottom w:val="0"/>
      <w:divBdr>
        <w:top w:val="none" w:sz="0" w:space="0" w:color="auto"/>
        <w:left w:val="none" w:sz="0" w:space="0" w:color="auto"/>
        <w:bottom w:val="none" w:sz="0" w:space="0" w:color="auto"/>
        <w:right w:val="none" w:sz="0" w:space="0" w:color="auto"/>
      </w:divBdr>
    </w:div>
    <w:div w:id="112023161">
      <w:bodyDiv w:val="1"/>
      <w:marLeft w:val="0"/>
      <w:marRight w:val="0"/>
      <w:marTop w:val="0"/>
      <w:marBottom w:val="0"/>
      <w:divBdr>
        <w:top w:val="none" w:sz="0" w:space="0" w:color="auto"/>
        <w:left w:val="none" w:sz="0" w:space="0" w:color="auto"/>
        <w:bottom w:val="none" w:sz="0" w:space="0" w:color="auto"/>
        <w:right w:val="none" w:sz="0" w:space="0" w:color="auto"/>
      </w:divBdr>
    </w:div>
    <w:div w:id="150341831">
      <w:bodyDiv w:val="1"/>
      <w:marLeft w:val="0"/>
      <w:marRight w:val="0"/>
      <w:marTop w:val="0"/>
      <w:marBottom w:val="0"/>
      <w:divBdr>
        <w:top w:val="none" w:sz="0" w:space="0" w:color="auto"/>
        <w:left w:val="none" w:sz="0" w:space="0" w:color="auto"/>
        <w:bottom w:val="none" w:sz="0" w:space="0" w:color="auto"/>
        <w:right w:val="none" w:sz="0" w:space="0" w:color="auto"/>
      </w:divBdr>
    </w:div>
    <w:div w:id="150951371">
      <w:bodyDiv w:val="1"/>
      <w:marLeft w:val="0"/>
      <w:marRight w:val="0"/>
      <w:marTop w:val="0"/>
      <w:marBottom w:val="0"/>
      <w:divBdr>
        <w:top w:val="none" w:sz="0" w:space="0" w:color="auto"/>
        <w:left w:val="none" w:sz="0" w:space="0" w:color="auto"/>
        <w:bottom w:val="none" w:sz="0" w:space="0" w:color="auto"/>
        <w:right w:val="none" w:sz="0" w:space="0" w:color="auto"/>
      </w:divBdr>
    </w:div>
    <w:div w:id="356781291">
      <w:bodyDiv w:val="1"/>
      <w:marLeft w:val="0"/>
      <w:marRight w:val="0"/>
      <w:marTop w:val="0"/>
      <w:marBottom w:val="0"/>
      <w:divBdr>
        <w:top w:val="none" w:sz="0" w:space="0" w:color="auto"/>
        <w:left w:val="none" w:sz="0" w:space="0" w:color="auto"/>
        <w:bottom w:val="none" w:sz="0" w:space="0" w:color="auto"/>
        <w:right w:val="none" w:sz="0" w:space="0" w:color="auto"/>
      </w:divBdr>
    </w:div>
    <w:div w:id="526867355">
      <w:bodyDiv w:val="1"/>
      <w:marLeft w:val="0"/>
      <w:marRight w:val="0"/>
      <w:marTop w:val="0"/>
      <w:marBottom w:val="0"/>
      <w:divBdr>
        <w:top w:val="none" w:sz="0" w:space="0" w:color="auto"/>
        <w:left w:val="none" w:sz="0" w:space="0" w:color="auto"/>
        <w:bottom w:val="none" w:sz="0" w:space="0" w:color="auto"/>
        <w:right w:val="none" w:sz="0" w:space="0" w:color="auto"/>
      </w:divBdr>
    </w:div>
    <w:div w:id="661740596">
      <w:bodyDiv w:val="1"/>
      <w:marLeft w:val="0"/>
      <w:marRight w:val="0"/>
      <w:marTop w:val="0"/>
      <w:marBottom w:val="0"/>
      <w:divBdr>
        <w:top w:val="none" w:sz="0" w:space="0" w:color="auto"/>
        <w:left w:val="none" w:sz="0" w:space="0" w:color="auto"/>
        <w:bottom w:val="none" w:sz="0" w:space="0" w:color="auto"/>
        <w:right w:val="none" w:sz="0" w:space="0" w:color="auto"/>
      </w:divBdr>
    </w:div>
    <w:div w:id="726536819">
      <w:bodyDiv w:val="1"/>
      <w:marLeft w:val="0"/>
      <w:marRight w:val="0"/>
      <w:marTop w:val="0"/>
      <w:marBottom w:val="0"/>
      <w:divBdr>
        <w:top w:val="none" w:sz="0" w:space="0" w:color="auto"/>
        <w:left w:val="none" w:sz="0" w:space="0" w:color="auto"/>
        <w:bottom w:val="none" w:sz="0" w:space="0" w:color="auto"/>
        <w:right w:val="none" w:sz="0" w:space="0" w:color="auto"/>
      </w:divBdr>
    </w:div>
    <w:div w:id="760300124">
      <w:bodyDiv w:val="1"/>
      <w:marLeft w:val="0"/>
      <w:marRight w:val="0"/>
      <w:marTop w:val="0"/>
      <w:marBottom w:val="0"/>
      <w:divBdr>
        <w:top w:val="none" w:sz="0" w:space="0" w:color="auto"/>
        <w:left w:val="none" w:sz="0" w:space="0" w:color="auto"/>
        <w:bottom w:val="none" w:sz="0" w:space="0" w:color="auto"/>
        <w:right w:val="none" w:sz="0" w:space="0" w:color="auto"/>
      </w:divBdr>
    </w:div>
    <w:div w:id="926888846">
      <w:bodyDiv w:val="1"/>
      <w:marLeft w:val="0"/>
      <w:marRight w:val="0"/>
      <w:marTop w:val="0"/>
      <w:marBottom w:val="0"/>
      <w:divBdr>
        <w:top w:val="none" w:sz="0" w:space="0" w:color="auto"/>
        <w:left w:val="none" w:sz="0" w:space="0" w:color="auto"/>
        <w:bottom w:val="none" w:sz="0" w:space="0" w:color="auto"/>
        <w:right w:val="none" w:sz="0" w:space="0" w:color="auto"/>
      </w:divBdr>
    </w:div>
    <w:div w:id="1000356914">
      <w:bodyDiv w:val="1"/>
      <w:marLeft w:val="0"/>
      <w:marRight w:val="0"/>
      <w:marTop w:val="0"/>
      <w:marBottom w:val="0"/>
      <w:divBdr>
        <w:top w:val="none" w:sz="0" w:space="0" w:color="auto"/>
        <w:left w:val="none" w:sz="0" w:space="0" w:color="auto"/>
        <w:bottom w:val="none" w:sz="0" w:space="0" w:color="auto"/>
        <w:right w:val="none" w:sz="0" w:space="0" w:color="auto"/>
      </w:divBdr>
    </w:div>
    <w:div w:id="1010184179">
      <w:bodyDiv w:val="1"/>
      <w:marLeft w:val="0"/>
      <w:marRight w:val="0"/>
      <w:marTop w:val="0"/>
      <w:marBottom w:val="0"/>
      <w:divBdr>
        <w:top w:val="none" w:sz="0" w:space="0" w:color="auto"/>
        <w:left w:val="none" w:sz="0" w:space="0" w:color="auto"/>
        <w:bottom w:val="none" w:sz="0" w:space="0" w:color="auto"/>
        <w:right w:val="none" w:sz="0" w:space="0" w:color="auto"/>
      </w:divBdr>
    </w:div>
    <w:div w:id="1046947936">
      <w:bodyDiv w:val="1"/>
      <w:marLeft w:val="0"/>
      <w:marRight w:val="0"/>
      <w:marTop w:val="0"/>
      <w:marBottom w:val="0"/>
      <w:divBdr>
        <w:top w:val="none" w:sz="0" w:space="0" w:color="auto"/>
        <w:left w:val="none" w:sz="0" w:space="0" w:color="auto"/>
        <w:bottom w:val="none" w:sz="0" w:space="0" w:color="auto"/>
        <w:right w:val="none" w:sz="0" w:space="0" w:color="auto"/>
      </w:divBdr>
    </w:div>
    <w:div w:id="1048147192">
      <w:bodyDiv w:val="1"/>
      <w:marLeft w:val="0"/>
      <w:marRight w:val="0"/>
      <w:marTop w:val="0"/>
      <w:marBottom w:val="0"/>
      <w:divBdr>
        <w:top w:val="none" w:sz="0" w:space="0" w:color="auto"/>
        <w:left w:val="none" w:sz="0" w:space="0" w:color="auto"/>
        <w:bottom w:val="none" w:sz="0" w:space="0" w:color="auto"/>
        <w:right w:val="none" w:sz="0" w:space="0" w:color="auto"/>
      </w:divBdr>
    </w:div>
    <w:div w:id="1141536990">
      <w:bodyDiv w:val="1"/>
      <w:marLeft w:val="0"/>
      <w:marRight w:val="0"/>
      <w:marTop w:val="0"/>
      <w:marBottom w:val="0"/>
      <w:divBdr>
        <w:top w:val="none" w:sz="0" w:space="0" w:color="auto"/>
        <w:left w:val="none" w:sz="0" w:space="0" w:color="auto"/>
        <w:bottom w:val="none" w:sz="0" w:space="0" w:color="auto"/>
        <w:right w:val="none" w:sz="0" w:space="0" w:color="auto"/>
      </w:divBdr>
    </w:div>
    <w:div w:id="1224296611">
      <w:bodyDiv w:val="1"/>
      <w:marLeft w:val="0"/>
      <w:marRight w:val="0"/>
      <w:marTop w:val="0"/>
      <w:marBottom w:val="0"/>
      <w:divBdr>
        <w:top w:val="none" w:sz="0" w:space="0" w:color="auto"/>
        <w:left w:val="none" w:sz="0" w:space="0" w:color="auto"/>
        <w:bottom w:val="none" w:sz="0" w:space="0" w:color="auto"/>
        <w:right w:val="none" w:sz="0" w:space="0" w:color="auto"/>
      </w:divBdr>
    </w:div>
    <w:div w:id="1332486555">
      <w:bodyDiv w:val="1"/>
      <w:marLeft w:val="0"/>
      <w:marRight w:val="0"/>
      <w:marTop w:val="0"/>
      <w:marBottom w:val="0"/>
      <w:divBdr>
        <w:top w:val="none" w:sz="0" w:space="0" w:color="auto"/>
        <w:left w:val="none" w:sz="0" w:space="0" w:color="auto"/>
        <w:bottom w:val="none" w:sz="0" w:space="0" w:color="auto"/>
        <w:right w:val="none" w:sz="0" w:space="0" w:color="auto"/>
      </w:divBdr>
      <w:divsChild>
        <w:div w:id="6852553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3799879">
      <w:bodyDiv w:val="1"/>
      <w:marLeft w:val="0"/>
      <w:marRight w:val="0"/>
      <w:marTop w:val="0"/>
      <w:marBottom w:val="0"/>
      <w:divBdr>
        <w:top w:val="none" w:sz="0" w:space="0" w:color="auto"/>
        <w:left w:val="none" w:sz="0" w:space="0" w:color="auto"/>
        <w:bottom w:val="none" w:sz="0" w:space="0" w:color="auto"/>
        <w:right w:val="none" w:sz="0" w:space="0" w:color="auto"/>
      </w:divBdr>
    </w:div>
    <w:div w:id="1384521946">
      <w:bodyDiv w:val="1"/>
      <w:marLeft w:val="0"/>
      <w:marRight w:val="0"/>
      <w:marTop w:val="0"/>
      <w:marBottom w:val="0"/>
      <w:divBdr>
        <w:top w:val="none" w:sz="0" w:space="0" w:color="auto"/>
        <w:left w:val="none" w:sz="0" w:space="0" w:color="auto"/>
        <w:bottom w:val="none" w:sz="0" w:space="0" w:color="auto"/>
        <w:right w:val="none" w:sz="0" w:space="0" w:color="auto"/>
      </w:divBdr>
    </w:div>
    <w:div w:id="1494447760">
      <w:bodyDiv w:val="1"/>
      <w:marLeft w:val="0"/>
      <w:marRight w:val="0"/>
      <w:marTop w:val="0"/>
      <w:marBottom w:val="0"/>
      <w:divBdr>
        <w:top w:val="none" w:sz="0" w:space="0" w:color="auto"/>
        <w:left w:val="none" w:sz="0" w:space="0" w:color="auto"/>
        <w:bottom w:val="none" w:sz="0" w:space="0" w:color="auto"/>
        <w:right w:val="none" w:sz="0" w:space="0" w:color="auto"/>
      </w:divBdr>
    </w:div>
    <w:div w:id="1498230137">
      <w:bodyDiv w:val="1"/>
      <w:marLeft w:val="0"/>
      <w:marRight w:val="0"/>
      <w:marTop w:val="0"/>
      <w:marBottom w:val="0"/>
      <w:divBdr>
        <w:top w:val="none" w:sz="0" w:space="0" w:color="auto"/>
        <w:left w:val="none" w:sz="0" w:space="0" w:color="auto"/>
        <w:bottom w:val="none" w:sz="0" w:space="0" w:color="auto"/>
        <w:right w:val="none" w:sz="0" w:space="0" w:color="auto"/>
      </w:divBdr>
    </w:div>
    <w:div w:id="1561673287">
      <w:bodyDiv w:val="1"/>
      <w:marLeft w:val="0"/>
      <w:marRight w:val="0"/>
      <w:marTop w:val="0"/>
      <w:marBottom w:val="0"/>
      <w:divBdr>
        <w:top w:val="none" w:sz="0" w:space="0" w:color="auto"/>
        <w:left w:val="none" w:sz="0" w:space="0" w:color="auto"/>
        <w:bottom w:val="none" w:sz="0" w:space="0" w:color="auto"/>
        <w:right w:val="none" w:sz="0" w:space="0" w:color="auto"/>
      </w:divBdr>
    </w:div>
    <w:div w:id="1738556681">
      <w:bodyDiv w:val="1"/>
      <w:marLeft w:val="0"/>
      <w:marRight w:val="0"/>
      <w:marTop w:val="0"/>
      <w:marBottom w:val="0"/>
      <w:divBdr>
        <w:top w:val="none" w:sz="0" w:space="0" w:color="auto"/>
        <w:left w:val="none" w:sz="0" w:space="0" w:color="auto"/>
        <w:bottom w:val="none" w:sz="0" w:space="0" w:color="auto"/>
        <w:right w:val="none" w:sz="0" w:space="0" w:color="auto"/>
      </w:divBdr>
    </w:div>
    <w:div w:id="1750074537">
      <w:bodyDiv w:val="1"/>
      <w:marLeft w:val="0"/>
      <w:marRight w:val="0"/>
      <w:marTop w:val="0"/>
      <w:marBottom w:val="0"/>
      <w:divBdr>
        <w:top w:val="none" w:sz="0" w:space="0" w:color="auto"/>
        <w:left w:val="none" w:sz="0" w:space="0" w:color="auto"/>
        <w:bottom w:val="none" w:sz="0" w:space="0" w:color="auto"/>
        <w:right w:val="none" w:sz="0" w:space="0" w:color="auto"/>
      </w:divBdr>
      <w:divsChild>
        <w:div w:id="6652828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1772128">
      <w:bodyDiv w:val="1"/>
      <w:marLeft w:val="0"/>
      <w:marRight w:val="0"/>
      <w:marTop w:val="0"/>
      <w:marBottom w:val="0"/>
      <w:divBdr>
        <w:top w:val="none" w:sz="0" w:space="0" w:color="auto"/>
        <w:left w:val="none" w:sz="0" w:space="0" w:color="auto"/>
        <w:bottom w:val="none" w:sz="0" w:space="0" w:color="auto"/>
        <w:right w:val="none" w:sz="0" w:space="0" w:color="auto"/>
      </w:divBdr>
    </w:div>
    <w:div w:id="1867256225">
      <w:bodyDiv w:val="1"/>
      <w:marLeft w:val="0"/>
      <w:marRight w:val="0"/>
      <w:marTop w:val="0"/>
      <w:marBottom w:val="0"/>
      <w:divBdr>
        <w:top w:val="none" w:sz="0" w:space="0" w:color="auto"/>
        <w:left w:val="none" w:sz="0" w:space="0" w:color="auto"/>
        <w:bottom w:val="none" w:sz="0" w:space="0" w:color="auto"/>
        <w:right w:val="none" w:sz="0" w:space="0" w:color="auto"/>
      </w:divBdr>
    </w:div>
    <w:div w:id="1885605630">
      <w:bodyDiv w:val="1"/>
      <w:marLeft w:val="0"/>
      <w:marRight w:val="0"/>
      <w:marTop w:val="0"/>
      <w:marBottom w:val="0"/>
      <w:divBdr>
        <w:top w:val="none" w:sz="0" w:space="0" w:color="auto"/>
        <w:left w:val="none" w:sz="0" w:space="0" w:color="auto"/>
        <w:bottom w:val="none" w:sz="0" w:space="0" w:color="auto"/>
        <w:right w:val="none" w:sz="0" w:space="0" w:color="auto"/>
      </w:divBdr>
    </w:div>
    <w:div w:id="201047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nni\Desktop\SI%20doc%20template.dotx" TargetMode="External"/></Relationships>
</file>

<file path=word/theme/theme1.xml><?xml version="1.0" encoding="utf-8"?>
<a:theme xmlns:a="http://schemas.openxmlformats.org/drawingml/2006/main" name="SI theme">
  <a:themeElements>
    <a:clrScheme name="SI colours">
      <a:dk1>
        <a:srgbClr val="213430"/>
      </a:dk1>
      <a:lt1>
        <a:srgbClr val="E8E4DB"/>
      </a:lt1>
      <a:dk2>
        <a:srgbClr val="000000"/>
      </a:dk2>
      <a:lt2>
        <a:srgbClr val="FFFFFF"/>
      </a:lt2>
      <a:accent1>
        <a:srgbClr val="5967AF"/>
      </a:accent1>
      <a:accent2>
        <a:srgbClr val="8AC75F"/>
      </a:accent2>
      <a:accent3>
        <a:srgbClr val="A5A5A5"/>
      </a:accent3>
      <a:accent4>
        <a:srgbClr val="F3722A"/>
      </a:accent4>
      <a:accent5>
        <a:srgbClr val="D6D525"/>
      </a:accent5>
      <a:accent6>
        <a:srgbClr val="4C7D2C"/>
      </a:accent6>
      <a:hlink>
        <a:srgbClr val="4C7D2C"/>
      </a:hlink>
      <a:folHlink>
        <a:srgbClr val="F3722A"/>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TemplateUsed xmlns="042cefc1-cc6f-47e7-95cc-4390bf49fe5e">EPC</TemplateUsed>
    <Project_x0020_Phase xmlns="042cefc1-cc6f-47e7-95cc-4390bf49fe5e">Development</Project_x0020_Phas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159602FB385845B27916DCD0764BC9" ma:contentTypeVersion="6" ma:contentTypeDescription="Create a new document." ma:contentTypeScope="" ma:versionID="3036a62433c9b71e13ab872eff4d1a73">
  <xsd:schema xmlns:xsd="http://www.w3.org/2001/XMLSchema" xmlns:xs="http://www.w3.org/2001/XMLSchema" xmlns:p="http://schemas.microsoft.com/office/2006/metadata/properties" xmlns:ns1="http://schemas.microsoft.com/sharepoint/v3" xmlns:ns2="042cefc1-cc6f-47e7-95cc-4390bf49fe5e" targetNamespace="http://schemas.microsoft.com/office/2006/metadata/properties" ma:root="true" ma:fieldsID="15986ac922407a97081b7aa487f2f60f" ns1:_="" ns2:_="">
    <xsd:import namespace="http://schemas.microsoft.com/sharepoint/v3"/>
    <xsd:import namespace="042cefc1-cc6f-47e7-95cc-4390bf49fe5e"/>
    <xsd:element name="properties">
      <xsd:complexType>
        <xsd:sequence>
          <xsd:element name="documentManagement">
            <xsd:complexType>
              <xsd:all>
                <xsd:element ref="ns1:AssignedTo" minOccurs="0"/>
                <xsd:element ref="ns2:Project_x0020_Phase" minOccurs="0"/>
                <xsd:element ref="ns2:TemplateUsed"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8"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2cefc1-cc6f-47e7-95cc-4390bf49fe5e" elementFormDefault="qualified">
    <xsd:import namespace="http://schemas.microsoft.com/office/2006/documentManagement/types"/>
    <xsd:import namespace="http://schemas.microsoft.com/office/infopath/2007/PartnerControls"/>
    <xsd:element name="Project_x0020_Phase" ma:index="9" nillable="true" ma:displayName="Project Phase" ma:format="Dropdown" ma:internalName="Project_x0020_Phase">
      <xsd:simpleType>
        <xsd:restriction base="dms:Choice">
          <xsd:enumeration value="Development"/>
          <xsd:enumeration value="Broad Consultation"/>
          <xsd:enumeration value="Consensus Gathering"/>
          <xsd:enumeration value="Proofreading"/>
          <xsd:enumeration value="Quality Check/ADA"/>
          <xsd:enumeration value="SRO"/>
          <xsd:enumeration value="TPC Upload"/>
          <xsd:enumeration value="TPC Review"/>
          <xsd:enumeration value="Assurance Body"/>
          <xsd:enumeration value="Complete"/>
          <xsd:enumeration value="Not for Development"/>
          <xsd:enumeration value="Proposed for Deletion"/>
          <xsd:enumeration value="Merged (Do not use)"/>
          <xsd:enumeration value="From stage 1"/>
          <xsd:enumeration value="move to stage 3"/>
          <xsd:enumeration value="Draft 2"/>
          <xsd:enumeration value="Minor Updates"/>
          <xsd:enumeration value="AAA TPAB edits required"/>
        </xsd:restriction>
      </xsd:simpleType>
    </xsd:element>
    <xsd:element name="TemplateUsed" ma:index="10" nillable="true" ma:displayName="Template Used" ma:format="Dropdown" ma:internalName="TemplateUsed">
      <xsd:simpleType>
        <xsd:restriction base="dms:Choice">
          <xsd:enumeration value="ASK"/>
          <xsd:enumeration value="EPC"/>
          <xsd:enumeration value="TPOF22"/>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421BD-EA98-4CBF-927A-35537DCC52A3}">
  <ds:schemaRefs>
    <ds:schemaRef ds:uri="http://schemas.microsoft.com/office/2006/metadata/properties"/>
    <ds:schemaRef ds:uri="http://schemas.microsoft.com/office/infopath/2007/PartnerControls"/>
    <ds:schemaRef ds:uri="http://schemas.microsoft.com/sharepoint/v3"/>
    <ds:schemaRef ds:uri="042cefc1-cc6f-47e7-95cc-4390bf49fe5e"/>
  </ds:schemaRefs>
</ds:datastoreItem>
</file>

<file path=customXml/itemProps2.xml><?xml version="1.0" encoding="utf-8"?>
<ds:datastoreItem xmlns:ds="http://schemas.openxmlformats.org/officeDocument/2006/customXml" ds:itemID="{5A1979C0-B73F-4FFD-90FA-723B393FB2AC}">
  <ds:schemaRefs>
    <ds:schemaRef ds:uri="http://schemas.microsoft.com/sharepoint/v3/contenttype/forms"/>
  </ds:schemaRefs>
</ds:datastoreItem>
</file>

<file path=customXml/itemProps3.xml><?xml version="1.0" encoding="utf-8"?>
<ds:datastoreItem xmlns:ds="http://schemas.openxmlformats.org/officeDocument/2006/customXml" ds:itemID="{FB7C4E27-A72E-4984-A3F1-51E2A945FB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2cefc1-cc6f-47e7-95cc-4390bf49fe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DE6AC8-AAAB-CD46-97B6-C7C413A9F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 doc template</Template>
  <TotalTime>238</TotalTime>
  <Pages>5</Pages>
  <Words>1197</Words>
  <Characters>7663</Characters>
  <Application>Microsoft Office Word</Application>
  <DocSecurity>0</DocSecurity>
  <Lines>225</Lines>
  <Paragraphs>150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Danni McDonald</dc:creator>
  <cp:keywords/>
  <dc:description/>
  <cp:lastModifiedBy>Tom Vassallo</cp:lastModifiedBy>
  <cp:revision>58</cp:revision>
  <dcterms:created xsi:type="dcterms:W3CDTF">2026-07-21T23:02:00Z</dcterms:created>
  <dcterms:modified xsi:type="dcterms:W3CDTF">2026-08-24T03:00:00Z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0x010100AA159602FB385845B27916DCD0764BC9</vt:lpwstr>
  </property>
  <property fmtid="{D5CDD505-2E9C-101B-9397-08002B2CF9AE}" pid="3" name="MediaServiceImageTags">
    <vt:lpwstr/>
  </property>
  <property fmtid="{D5CDD505-2E9C-101B-9397-08002B2CF9AE}" pid="4" name="Category">
    <vt:lpwstr>3. Templates - Communications</vt:lpwstr>
  </property>
  <property fmtid="{D5CDD505-2E9C-101B-9397-08002B2CF9AE}" pid="5" name="Order">
    <vt:r8>4800</vt:r8>
  </property>
  <property fmtid="{D5CDD505-2E9C-101B-9397-08002B2CF9AE}" pid="6" name="xd_Signature">
    <vt:bool>false</vt:bool>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GrammarlyDocumentId">
    <vt:lpwstr>e1ceca2d-5aa8-4936-8a83-ec6787d6a8a7</vt:lpwstr>
  </property>
</Properties>
</file>